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7974" w:rsidRPr="005A098B" w:rsidRDefault="00AB7974" w:rsidP="00AB7974">
      <w:pPr>
        <w:widowControl w:val="0"/>
        <w:autoSpaceDE w:val="0"/>
        <w:autoSpaceDN w:val="0"/>
        <w:adjustRightInd w:val="0"/>
        <w:spacing w:after="80"/>
        <w:jc w:val="center"/>
        <w:rPr>
          <w:rFonts w:ascii="Microsoft Sans Serif" w:hAnsi="Microsoft Sans Serif" w:cs="Microsoft Sans Serif"/>
          <w:b/>
          <w:bCs/>
          <w:color w:val="00B050"/>
          <w:sz w:val="26"/>
          <w:szCs w:val="26"/>
        </w:rPr>
      </w:pPr>
      <w:r w:rsidRPr="005A098B">
        <w:rPr>
          <w:rFonts w:ascii="Microsoft Sans Serif" w:hAnsi="Microsoft Sans Serif" w:cs="Microsoft Sans Serif"/>
          <w:b/>
          <w:bCs/>
          <w:color w:val="00B050"/>
          <w:sz w:val="26"/>
          <w:szCs w:val="26"/>
        </w:rPr>
        <w:t xml:space="preserve">TERMINOLOGY used in </w:t>
      </w:r>
      <w:proofErr w:type="spellStart"/>
      <w:r w:rsidRPr="005A098B">
        <w:rPr>
          <w:rFonts w:ascii="Microsoft Sans Serif" w:hAnsi="Microsoft Sans Serif" w:cs="Microsoft Sans Serif"/>
          <w:b/>
          <w:bCs/>
          <w:color w:val="00B050"/>
          <w:sz w:val="26"/>
          <w:szCs w:val="26"/>
        </w:rPr>
        <w:t>InCubed</w:t>
      </w:r>
      <w:proofErr w:type="spellEnd"/>
      <w:r w:rsidRPr="005A098B">
        <w:rPr>
          <w:rFonts w:ascii="Microsoft Sans Serif" w:hAnsi="Microsoft Sans Serif" w:cs="Microsoft Sans Serif"/>
          <w:b/>
          <w:bCs/>
          <w:color w:val="00B050"/>
          <w:sz w:val="26"/>
          <w:szCs w:val="26"/>
        </w:rPr>
        <w:t xml:space="preserve"> activities</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p>
    <w:p w:rsidR="00AB7974"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Adoption</w:t>
      </w:r>
      <w:r w:rsidRPr="00F358AE">
        <w:rPr>
          <w:rFonts w:ascii="Microsoft Sans Serif" w:hAnsi="Microsoft Sans Serif" w:cs="Microsoft Sans Serif"/>
          <w:b/>
          <w:bCs/>
          <w:color w:val="B23E3C"/>
          <w:sz w:val="26"/>
          <w:szCs w:val="26"/>
        </w:rPr>
        <w:br/>
      </w:r>
      <w:r w:rsidRPr="00F358AE">
        <w:rPr>
          <w:rFonts w:ascii="Microsoft Sans Serif" w:hAnsi="Microsoft Sans Serif" w:cs="Microsoft Sans Serif"/>
        </w:rPr>
        <w:t>Refers to the uptake of solution by customers in a market. For example, a service that has high user adoption is in high demand among its users. A product that has rapid market adoption is experiencing strong customer purchases of the product. An example would be the rapid adoption of Apple’s iPhone and iPad.</w:t>
      </w:r>
      <w:r w:rsidRPr="00F358AE">
        <w:rPr>
          <w:rFonts w:ascii="Microsoft Sans Serif" w:hAnsi="Microsoft Sans Serif" w:cs="Microsoft Sans Serif"/>
        </w:rPr>
        <w:br/>
      </w:r>
      <w:r w:rsidRPr="00F358AE">
        <w:rPr>
          <w:rFonts w:ascii="Microsoft Sans Serif" w:hAnsi="Microsoft Sans Serif" w:cs="Microsoft Sans Serif"/>
        </w:rPr>
        <w:br/>
      </w:r>
      <w:r w:rsidRPr="005A098B">
        <w:rPr>
          <w:rFonts w:ascii="Microsoft Sans Serif" w:hAnsi="Microsoft Sans Serif" w:cs="Microsoft Sans Serif"/>
          <w:b/>
          <w:bCs/>
          <w:color w:val="00B050"/>
          <w:sz w:val="26"/>
          <w:szCs w:val="26"/>
        </w:rPr>
        <w:t>Amortization</w:t>
      </w:r>
      <w:r w:rsidRPr="00F358AE">
        <w:rPr>
          <w:rFonts w:ascii="Microsoft Sans Serif" w:hAnsi="Microsoft Sans Serif" w:cs="Microsoft Sans Serif"/>
          <w:b/>
          <w:bCs/>
          <w:color w:val="B23E3C"/>
          <w:sz w:val="26"/>
          <w:szCs w:val="26"/>
        </w:rPr>
        <w:br/>
      </w:r>
      <w:r w:rsidRPr="00F358AE">
        <w:rPr>
          <w:rFonts w:ascii="Microsoft Sans Serif" w:hAnsi="Microsoft Sans Serif" w:cs="Microsoft Sans Serif"/>
        </w:rPr>
        <w:t xml:space="preserve">"Amortization" -- refers to method of allocating the cost of </w:t>
      </w:r>
      <w:proofErr w:type="spellStart"/>
      <w:proofErr w:type="gramStart"/>
      <w:r w:rsidRPr="00F358AE">
        <w:rPr>
          <w:rFonts w:ascii="Microsoft Sans Serif" w:hAnsi="Microsoft Sans Serif" w:cs="Microsoft Sans Serif"/>
        </w:rPr>
        <w:t>a</w:t>
      </w:r>
      <w:proofErr w:type="spellEnd"/>
      <w:proofErr w:type="gramEnd"/>
      <w:r w:rsidRPr="00F358AE">
        <w:rPr>
          <w:rFonts w:ascii="Microsoft Sans Serif" w:hAnsi="Microsoft Sans Serif" w:cs="Microsoft Sans Serif"/>
        </w:rPr>
        <w:t xml:space="preserve"> intangible asset over that assets useful life (e.g. a patent cost spread along the patent output lifetime).</w:t>
      </w:r>
    </w:p>
    <w:p w:rsidR="00AB7974" w:rsidRDefault="00AB7974" w:rsidP="00AB7974">
      <w:pPr>
        <w:widowControl w:val="0"/>
        <w:autoSpaceDE w:val="0"/>
        <w:autoSpaceDN w:val="0"/>
        <w:adjustRightInd w:val="0"/>
        <w:spacing w:after="80"/>
        <w:rPr>
          <w:rFonts w:ascii="Microsoft Sans Serif" w:hAnsi="Microsoft Sans Serif" w:cs="Microsoft Sans Serif"/>
        </w:rPr>
      </w:pPr>
    </w:p>
    <w:p w:rsidR="00AB7974" w:rsidRPr="00602552" w:rsidRDefault="00AB7974" w:rsidP="00AB7974">
      <w:pPr>
        <w:widowControl w:val="0"/>
        <w:autoSpaceDE w:val="0"/>
        <w:autoSpaceDN w:val="0"/>
        <w:adjustRightInd w:val="0"/>
        <w:spacing w:after="80"/>
        <w:rPr>
          <w:rFonts w:ascii="Microsoft Sans Serif" w:hAnsi="Microsoft Sans Serif" w:cs="Microsoft Sans Serif"/>
          <w:b/>
          <w:bCs/>
          <w:color w:val="00B050"/>
          <w:sz w:val="26"/>
          <w:szCs w:val="26"/>
        </w:rPr>
      </w:pPr>
      <w:r w:rsidRPr="00602552">
        <w:rPr>
          <w:rFonts w:ascii="Microsoft Sans Serif" w:hAnsi="Microsoft Sans Serif" w:cs="Microsoft Sans Serif"/>
          <w:b/>
          <w:bCs/>
          <w:color w:val="00B050"/>
          <w:sz w:val="26"/>
          <w:szCs w:val="26"/>
        </w:rPr>
        <w:t>Adjacent Market</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602552">
        <w:rPr>
          <w:rFonts w:ascii="Microsoft Sans Serif" w:hAnsi="Microsoft Sans Serif" w:cs="Microsoft Sans Serif"/>
        </w:rPr>
        <w:t>Adjacent Market segments share common characteristics</w:t>
      </w:r>
      <w:r>
        <w:rPr>
          <w:rFonts w:ascii="Microsoft Sans Serif" w:hAnsi="Microsoft Sans Serif" w:cs="Microsoft Sans Serif"/>
        </w:rPr>
        <w:t xml:space="preserve"> with the existing targeted customer segments in terms of </w:t>
      </w:r>
      <w:r w:rsidRPr="00602552">
        <w:rPr>
          <w:rFonts w:ascii="Microsoft Sans Serif" w:hAnsi="Microsoft Sans Serif" w:cs="Microsoft Sans Serif"/>
        </w:rPr>
        <w:t>requirements</w:t>
      </w:r>
      <w:r>
        <w:rPr>
          <w:rFonts w:ascii="Microsoft Sans Serif" w:hAnsi="Microsoft Sans Serif" w:cs="Microsoft Sans Serif"/>
        </w:rPr>
        <w:t xml:space="preserve">, </w:t>
      </w:r>
      <w:r w:rsidRPr="00602552">
        <w:rPr>
          <w:rFonts w:ascii="Microsoft Sans Serif" w:hAnsi="Microsoft Sans Serif" w:cs="Microsoft Sans Serif"/>
        </w:rPr>
        <w:t>ecosystem,</w:t>
      </w:r>
      <w:r>
        <w:rPr>
          <w:rFonts w:ascii="Microsoft Sans Serif" w:hAnsi="Microsoft Sans Serif" w:cs="Microsoft Sans Serif"/>
        </w:rPr>
        <w:t xml:space="preserve"> user c</w:t>
      </w:r>
      <w:r w:rsidRPr="00602552">
        <w:rPr>
          <w:rFonts w:ascii="Microsoft Sans Serif" w:hAnsi="Microsoft Sans Serif" w:cs="Microsoft Sans Serif"/>
        </w:rPr>
        <w:t>ommunity, relationships.</w:t>
      </w:r>
      <w:r>
        <w:rPr>
          <w:rFonts w:ascii="Microsoft Sans Serif" w:hAnsi="Microsoft Sans Serif" w:cs="Microsoft Sans Serif"/>
        </w:rPr>
        <w:t xml:space="preserve"> </w:t>
      </w:r>
      <w:r w:rsidRPr="00F358AE">
        <w:rPr>
          <w:rFonts w:ascii="Microsoft Sans Serif" w:hAnsi="Microsoft Sans Serif" w:cs="Microsoft Sans Serif"/>
        </w:rPr>
        <w:br/>
      </w:r>
      <w:r w:rsidRPr="00F358AE">
        <w:rPr>
          <w:rFonts w:ascii="Microsoft Sans Serif" w:hAnsi="Microsoft Sans Serif" w:cs="Microsoft Sans Serif"/>
          <w:b/>
          <w:bCs/>
          <w:color w:val="B23E3C"/>
          <w:sz w:val="26"/>
          <w:szCs w:val="26"/>
        </w:rPr>
        <w:br/>
      </w:r>
      <w:r w:rsidRPr="005A098B">
        <w:rPr>
          <w:rFonts w:ascii="Microsoft Sans Serif" w:hAnsi="Microsoft Sans Serif" w:cs="Microsoft Sans Serif"/>
          <w:b/>
          <w:bCs/>
          <w:color w:val="00B050"/>
          <w:sz w:val="26"/>
          <w:szCs w:val="26"/>
        </w:rPr>
        <w:t>Business Model</w:t>
      </w:r>
      <w:r w:rsidRPr="00F358AE">
        <w:rPr>
          <w:rFonts w:ascii="Microsoft Sans Serif" w:hAnsi="Microsoft Sans Serif" w:cs="Microsoft Sans Serif"/>
          <w:b/>
          <w:bCs/>
          <w:color w:val="B23E3C"/>
          <w:sz w:val="26"/>
          <w:szCs w:val="26"/>
        </w:rPr>
        <w:br/>
      </w:r>
      <w:r w:rsidRPr="00F358AE">
        <w:rPr>
          <w:rFonts w:ascii="Microsoft Sans Serif" w:hAnsi="Microsoft Sans Serif" w:cs="Microsoft Sans Serif"/>
        </w:rPr>
        <w:t>The mechanism(s) by which an organisation generates revenue. There is a wide array of business models – some examples include monthly subscriptions to services, direct sales to organisations, channel resellers, technology licensing, etc. The choice of business model is critical to success in capturing the business opportunity. An organisation can have more than one business model to achieve its objectives.</w:t>
      </w:r>
    </w:p>
    <w:p w:rsidR="00AB7974" w:rsidRPr="005A098B" w:rsidRDefault="00AB7974" w:rsidP="00AB7974">
      <w:pPr>
        <w:widowControl w:val="0"/>
        <w:autoSpaceDE w:val="0"/>
        <w:autoSpaceDN w:val="0"/>
        <w:adjustRightInd w:val="0"/>
        <w:spacing w:after="80"/>
        <w:rPr>
          <w:rFonts w:ascii="Microsoft Sans Serif" w:hAnsi="Microsoft Sans Serif" w:cs="Microsoft Sans Serif"/>
          <w:color w:val="00B050"/>
        </w:rPr>
      </w:pPr>
    </w:p>
    <w:p w:rsidR="00AB7974" w:rsidRPr="005A098B" w:rsidRDefault="00AB7974" w:rsidP="00AB7974">
      <w:pPr>
        <w:widowControl w:val="0"/>
        <w:autoSpaceDE w:val="0"/>
        <w:autoSpaceDN w:val="0"/>
        <w:adjustRightInd w:val="0"/>
        <w:spacing w:after="80"/>
        <w:rPr>
          <w:rFonts w:ascii="Microsoft Sans Serif" w:hAnsi="Microsoft Sans Serif" w:cs="Microsoft Sans Serif"/>
          <w:b/>
          <w:bCs/>
          <w:color w:val="00B050"/>
          <w:sz w:val="26"/>
          <w:szCs w:val="26"/>
        </w:rPr>
      </w:pPr>
      <w:r w:rsidRPr="005A098B">
        <w:rPr>
          <w:rFonts w:ascii="Microsoft Sans Serif" w:hAnsi="Microsoft Sans Serif" w:cs="Microsoft Sans Serif"/>
          <w:b/>
          <w:bCs/>
          <w:color w:val="00B050"/>
          <w:sz w:val="26"/>
          <w:szCs w:val="26"/>
        </w:rPr>
        <w:t>Capital Expenditure (CAPEX)</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F358AE">
        <w:rPr>
          <w:rFonts w:ascii="Microsoft Sans Serif" w:hAnsi="Microsoft Sans Serif" w:cs="Microsoft Sans Serif"/>
        </w:rPr>
        <w:t>Refers to funds used by a company to acquire or upgrade physical assets such as equipment, property, industrial buildings etc.</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Channel</w:t>
      </w:r>
      <w:r w:rsidRPr="005A098B" w:rsidDel="00994696">
        <w:rPr>
          <w:rFonts w:ascii="Microsoft Sans Serif" w:hAnsi="Microsoft Sans Serif" w:cs="Microsoft Sans Serif"/>
          <w:b/>
          <w:bCs/>
          <w:color w:val="00B050"/>
          <w:sz w:val="26"/>
          <w:szCs w:val="26"/>
        </w:rPr>
        <w:t xml:space="preserve"> </w:t>
      </w:r>
      <w:r w:rsidRPr="00F358AE">
        <w:rPr>
          <w:rFonts w:ascii="Microsoft Sans Serif" w:hAnsi="Microsoft Sans Serif" w:cs="Microsoft Sans Serif"/>
          <w:b/>
          <w:bCs/>
          <w:color w:val="B23E3C"/>
          <w:sz w:val="26"/>
          <w:szCs w:val="26"/>
        </w:rPr>
        <w:br/>
      </w:r>
      <w:r w:rsidRPr="00F358AE">
        <w:rPr>
          <w:rFonts w:ascii="Microsoft Sans Serif" w:hAnsi="Microsoft Sans Serif" w:cs="Microsoft Sans Serif"/>
        </w:rPr>
        <w:t xml:space="preserve">An organisation you form a partnership with to represent your solution in a specified market. Channel Partners can </w:t>
      </w:r>
      <w:proofErr w:type="gramStart"/>
      <w:r w:rsidRPr="00F358AE">
        <w:rPr>
          <w:rFonts w:ascii="Microsoft Sans Serif" w:hAnsi="Microsoft Sans Serif" w:cs="Microsoft Sans Serif"/>
        </w:rPr>
        <w:t>include:</w:t>
      </w:r>
      <w:proofErr w:type="gramEnd"/>
      <w:r w:rsidRPr="00F358AE">
        <w:rPr>
          <w:rFonts w:ascii="Microsoft Sans Serif" w:hAnsi="Microsoft Sans Serif" w:cs="Microsoft Sans Serif"/>
        </w:rPr>
        <w:t xml:space="preserve"> resellers, service providers, system integrators, distributors, etc.</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Commercial Customer</w:t>
      </w:r>
      <w:r w:rsidRPr="00F358AE">
        <w:rPr>
          <w:rFonts w:ascii="Microsoft Sans Serif" w:hAnsi="Microsoft Sans Serif" w:cs="Microsoft Sans Serif"/>
          <w:b/>
          <w:bCs/>
          <w:color w:val="B23E3C"/>
          <w:sz w:val="26"/>
          <w:szCs w:val="26"/>
        </w:rPr>
        <w:br/>
      </w:r>
      <w:r w:rsidRPr="00F358AE">
        <w:rPr>
          <w:rFonts w:ascii="Microsoft Sans Serif" w:hAnsi="Microsoft Sans Serif" w:cs="Microsoft Sans Serif"/>
        </w:rPr>
        <w:t>An organisation that purchases a product to use in the operation of its business. This is in contrast to a User Customer who purchases for personal, non-business use. Commercial Customers have rational, profit-oriented behaviours while User Customers have personal, emotional behaviours.</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Commercialisation</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The process of turning an idea into a market success, by generating a positive return on investment or by creating a positive impact on the economic and social well-being of society.</w:t>
      </w:r>
      <w:r w:rsidRPr="00F358AE">
        <w:rPr>
          <w:rFonts w:ascii="Microsoft Sans Serif" w:hAnsi="Microsoft Sans Serif" w:cs="Microsoft Sans Serif"/>
        </w:rPr>
        <w:br/>
      </w:r>
      <w:r w:rsidRPr="00F358AE">
        <w:rPr>
          <w:rFonts w:ascii="Microsoft Sans Serif" w:hAnsi="Microsoft Sans Serif" w:cs="Microsoft Sans Serif"/>
          <w:b/>
          <w:bCs/>
          <w:color w:val="B23E3C"/>
          <w:sz w:val="26"/>
          <w:szCs w:val="26"/>
        </w:rPr>
        <w:br/>
      </w:r>
      <w:r w:rsidRPr="005A098B">
        <w:rPr>
          <w:rFonts w:ascii="Microsoft Sans Serif" w:hAnsi="Microsoft Sans Serif" w:cs="Microsoft Sans Serif"/>
          <w:b/>
          <w:bCs/>
          <w:color w:val="00B050"/>
          <w:sz w:val="26"/>
          <w:szCs w:val="26"/>
        </w:rPr>
        <w:t>Competitive analysis</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 xml:space="preserve">The act of identifying the value point(s) in your solution that the target customer considers to be distinctive. </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Competitor</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Alternative entity that have products, systems, services and solutions that aim to create same value for the customer segments. Competition can exist between products with similar feature sets as well as substitute products with different feature sets.</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Cost</w:t>
      </w:r>
      <w:r w:rsidRPr="00F358AE">
        <w:rPr>
          <w:rFonts w:ascii="Microsoft Sans Serif" w:hAnsi="Microsoft Sans Serif" w:cs="Microsoft Sans Serif"/>
          <w:b/>
          <w:bCs/>
          <w:color w:val="B23E3C"/>
          <w:sz w:val="26"/>
          <w:szCs w:val="26"/>
        </w:rPr>
        <w:br/>
      </w:r>
      <w:r w:rsidRPr="00F358AE">
        <w:rPr>
          <w:rFonts w:ascii="Microsoft Sans Serif" w:hAnsi="Microsoft Sans Serif" w:cs="Microsoft Sans Serif"/>
        </w:rPr>
        <w:t>In ESA terms, “cost” refers to the total cost of development including labour, travel, development tools, subcontractors, external services, etc.</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Cost of Sales</w:t>
      </w:r>
      <w:r w:rsidRPr="00F358AE">
        <w:rPr>
          <w:rFonts w:ascii="Microsoft Sans Serif" w:hAnsi="Microsoft Sans Serif" w:cs="Microsoft Sans Serif"/>
          <w:b/>
          <w:bCs/>
          <w:color w:val="B23E3C"/>
          <w:sz w:val="26"/>
          <w:szCs w:val="26"/>
        </w:rPr>
        <w:br/>
      </w:r>
      <w:r w:rsidRPr="00F358AE">
        <w:rPr>
          <w:rFonts w:ascii="Microsoft Sans Serif" w:hAnsi="Microsoft Sans Serif" w:cs="Microsoft Sans Serif"/>
        </w:rPr>
        <w:t>The costs attributed to the production of a product</w:t>
      </w:r>
      <w:r>
        <w:rPr>
          <w:rFonts w:ascii="Microsoft Sans Serif" w:hAnsi="Microsoft Sans Serif" w:cs="Microsoft Sans Serif"/>
        </w:rPr>
        <w:t>.</w:t>
      </w:r>
      <w:r w:rsidRPr="00F358AE">
        <w:rPr>
          <w:rFonts w:ascii="Microsoft Sans Serif" w:hAnsi="Microsoft Sans Serif" w:cs="Microsoft Sans Serif"/>
        </w:rPr>
        <w:t xml:space="preserve"> It includes direct material costs, direct labour, and overhead costs (as in absorption costing), and excludes operating costs OPEX (period costs) such as selling, administrative, advertising or R&amp;D, etc.</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p>
    <w:p w:rsidR="00AB7974" w:rsidRPr="005A098B" w:rsidRDefault="00AB7974" w:rsidP="00AB7974">
      <w:pPr>
        <w:widowControl w:val="0"/>
        <w:autoSpaceDE w:val="0"/>
        <w:autoSpaceDN w:val="0"/>
        <w:adjustRightInd w:val="0"/>
        <w:spacing w:after="80"/>
        <w:rPr>
          <w:rFonts w:ascii="Microsoft Sans Serif" w:hAnsi="Microsoft Sans Serif" w:cs="Microsoft Sans Serif"/>
          <w:color w:val="00B050"/>
          <w:sz w:val="23"/>
          <w:szCs w:val="23"/>
          <w:shd w:val="clear" w:color="auto" w:fill="FFFFFF"/>
        </w:rPr>
      </w:pPr>
      <w:r w:rsidRPr="005A098B">
        <w:rPr>
          <w:rFonts w:ascii="Microsoft Sans Serif" w:hAnsi="Microsoft Sans Serif" w:cs="Microsoft Sans Serif"/>
          <w:b/>
          <w:bCs/>
          <w:color w:val="00B050"/>
          <w:sz w:val="26"/>
          <w:szCs w:val="26"/>
        </w:rPr>
        <w:t>Customer Gains</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F358AE">
        <w:rPr>
          <w:rFonts w:ascii="Microsoft Sans Serif" w:hAnsi="Microsoft Sans Serif" w:cs="Microsoft Sans Serif"/>
          <w:color w:val="000000"/>
          <w:sz w:val="23"/>
          <w:szCs w:val="23"/>
          <w:shd w:val="clear" w:color="auto" w:fill="FFFFFF"/>
        </w:rPr>
        <w:t>B</w:t>
      </w:r>
      <w:r w:rsidRPr="00F358AE">
        <w:rPr>
          <w:rFonts w:ascii="Microsoft Sans Serif" w:hAnsi="Microsoft Sans Serif" w:cs="Microsoft Sans Serif"/>
        </w:rPr>
        <w:t>enefits and desires, and may span personal, functional, or economical etc. For example, this box could include positive emotions, functional requirements, or specific cost savings.</w:t>
      </w:r>
    </w:p>
    <w:p w:rsidR="00AB7974" w:rsidRPr="00F358AE" w:rsidRDefault="00AB7974" w:rsidP="00AB7974">
      <w:pPr>
        <w:widowControl w:val="0"/>
        <w:autoSpaceDE w:val="0"/>
        <w:autoSpaceDN w:val="0"/>
        <w:adjustRightInd w:val="0"/>
        <w:spacing w:after="80"/>
        <w:rPr>
          <w:rFonts w:ascii="Microsoft Sans Serif" w:hAnsi="Microsoft Sans Serif" w:cs="Microsoft Sans Serif"/>
          <w:color w:val="000000"/>
          <w:sz w:val="23"/>
          <w:szCs w:val="23"/>
          <w:shd w:val="clear" w:color="auto" w:fill="FFFFFF"/>
        </w:rPr>
      </w:pPr>
    </w:p>
    <w:p w:rsidR="00AB7974" w:rsidRPr="005A098B" w:rsidRDefault="00AB7974" w:rsidP="00AB7974">
      <w:pPr>
        <w:widowControl w:val="0"/>
        <w:autoSpaceDE w:val="0"/>
        <w:autoSpaceDN w:val="0"/>
        <w:adjustRightInd w:val="0"/>
        <w:spacing w:after="80"/>
        <w:rPr>
          <w:rFonts w:ascii="Microsoft Sans Serif" w:hAnsi="Microsoft Sans Serif" w:cs="Microsoft Sans Serif"/>
          <w:b/>
          <w:bCs/>
          <w:color w:val="00B050"/>
          <w:sz w:val="26"/>
          <w:szCs w:val="26"/>
        </w:rPr>
      </w:pPr>
      <w:r w:rsidRPr="005A098B">
        <w:rPr>
          <w:rFonts w:ascii="Microsoft Sans Serif" w:hAnsi="Microsoft Sans Serif" w:cs="Microsoft Sans Serif"/>
          <w:b/>
          <w:bCs/>
          <w:color w:val="00B050"/>
          <w:sz w:val="26"/>
          <w:szCs w:val="26"/>
        </w:rPr>
        <w:t>Customer Jobs</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F358AE">
        <w:rPr>
          <w:rFonts w:ascii="Microsoft Sans Serif" w:hAnsi="Microsoft Sans Serif" w:cs="Microsoft Sans Serif"/>
        </w:rPr>
        <w:t>Customer needs, the problems that they are trying to solve and the tasks they are trying to perform or complete.</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p>
    <w:p w:rsidR="00AB7974" w:rsidRPr="005A098B" w:rsidRDefault="00AB7974" w:rsidP="00AB7974">
      <w:pPr>
        <w:widowControl w:val="0"/>
        <w:autoSpaceDE w:val="0"/>
        <w:autoSpaceDN w:val="0"/>
        <w:adjustRightInd w:val="0"/>
        <w:spacing w:after="80"/>
        <w:rPr>
          <w:rFonts w:ascii="Microsoft Sans Serif" w:hAnsi="Microsoft Sans Serif" w:cs="Microsoft Sans Serif"/>
          <w:b/>
          <w:bCs/>
          <w:color w:val="00B050"/>
          <w:sz w:val="26"/>
          <w:szCs w:val="26"/>
        </w:rPr>
      </w:pPr>
      <w:r w:rsidRPr="005A098B">
        <w:rPr>
          <w:rFonts w:ascii="Microsoft Sans Serif" w:hAnsi="Microsoft Sans Serif" w:cs="Microsoft Sans Serif"/>
          <w:b/>
          <w:bCs/>
          <w:color w:val="00B050"/>
          <w:sz w:val="26"/>
          <w:szCs w:val="26"/>
        </w:rPr>
        <w:t>Customer Pains</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F358AE">
        <w:rPr>
          <w:rFonts w:ascii="Microsoft Sans Serif" w:hAnsi="Microsoft Sans Serif" w:cs="Microsoft Sans Serif"/>
        </w:rPr>
        <w:t>The negative emotions and undesired costs, situations and risk which the customer could experience before, during and after getting the job done.</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Customer (Segments)</w:t>
      </w:r>
      <w:r w:rsidRPr="00F358AE">
        <w:rPr>
          <w:rFonts w:ascii="Microsoft Sans Serif" w:hAnsi="Microsoft Sans Serif" w:cs="Microsoft Sans Serif"/>
          <w:b/>
          <w:bCs/>
          <w:color w:val="B23E3C"/>
          <w:sz w:val="26"/>
          <w:szCs w:val="26"/>
        </w:rPr>
        <w:br/>
      </w:r>
      <w:r w:rsidRPr="00F358AE">
        <w:rPr>
          <w:rFonts w:ascii="Microsoft Sans Serif" w:hAnsi="Microsoft Sans Serif" w:cs="Microsoft Sans Serif"/>
        </w:rPr>
        <w:t>A Customer segment is an individual or organisation for whom are you creating value (solving the problems)</w:t>
      </w:r>
      <w:r w:rsidRPr="00F358AE" w:rsidDel="00D9474A">
        <w:rPr>
          <w:rFonts w:ascii="Microsoft Sans Serif" w:hAnsi="Microsoft Sans Serif" w:cs="Microsoft Sans Serif"/>
        </w:rPr>
        <w:t xml:space="preserve"> </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Differentiation</w:t>
      </w:r>
      <w:r w:rsidRPr="00F358AE">
        <w:rPr>
          <w:rFonts w:ascii="Microsoft Sans Serif" w:hAnsi="Microsoft Sans Serif" w:cs="Microsoft Sans Serif"/>
          <w:b/>
          <w:bCs/>
          <w:color w:val="B23E3C"/>
          <w:sz w:val="26"/>
          <w:szCs w:val="26"/>
        </w:rPr>
        <w:br/>
      </w:r>
      <w:r w:rsidRPr="00F358AE">
        <w:rPr>
          <w:rFonts w:ascii="Microsoft Sans Serif" w:hAnsi="Microsoft Sans Serif" w:cs="Microsoft Sans Serif"/>
        </w:rPr>
        <w:t>The process of distinguishing a solution or company from competitors by focusing on aspects (</w:t>
      </w:r>
      <w:proofErr w:type="gramStart"/>
      <w:r w:rsidRPr="00F358AE">
        <w:rPr>
          <w:rFonts w:ascii="Microsoft Sans Serif" w:hAnsi="Microsoft Sans Serif" w:cs="Microsoft Sans Serif"/>
        </w:rPr>
        <w:t>features)  that</w:t>
      </w:r>
      <w:proofErr w:type="gramEnd"/>
      <w:r w:rsidRPr="00F358AE">
        <w:rPr>
          <w:rFonts w:ascii="Microsoft Sans Serif" w:hAnsi="Microsoft Sans Serif" w:cs="Microsoft Sans Serif"/>
        </w:rPr>
        <w:t xml:space="preserve"> are unique. Differentiation is about identifying the unique advantage in your solution – the "secret sauce" that customers value and that allows you to gain a competitive advantage.</w:t>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Depreciation</w:t>
      </w:r>
      <w:r w:rsidRPr="00F358AE">
        <w:rPr>
          <w:rFonts w:ascii="Microsoft Sans Serif" w:hAnsi="Microsoft Sans Serif" w:cs="Microsoft Sans Serif"/>
          <w:b/>
          <w:bCs/>
          <w:color w:val="B23E3C"/>
          <w:sz w:val="26"/>
          <w:szCs w:val="26"/>
        </w:rPr>
        <w:br/>
      </w:r>
      <w:r w:rsidRPr="00F358AE">
        <w:rPr>
          <w:rFonts w:ascii="Microsoft Sans Serif" w:hAnsi="Microsoft Sans Serif" w:cs="Microsoft Sans Serif"/>
        </w:rPr>
        <w:t xml:space="preserve">Refers to method of allocating the cost of a tangible asset over its useful life. Businesses depreciate long-term assets for both tax and accounting purposes. </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Discounted Cash Flow</w:t>
      </w:r>
      <w:r w:rsidRPr="00F358AE">
        <w:rPr>
          <w:rFonts w:ascii="Microsoft Sans Serif" w:hAnsi="Microsoft Sans Serif" w:cs="Microsoft Sans Serif"/>
          <w:b/>
          <w:bCs/>
          <w:color w:val="B23E3C"/>
          <w:sz w:val="26"/>
          <w:szCs w:val="26"/>
        </w:rPr>
        <w:br/>
      </w:r>
      <w:r w:rsidRPr="00F358AE">
        <w:rPr>
          <w:rFonts w:ascii="Microsoft Sans Serif" w:hAnsi="Microsoft Sans Serif" w:cs="Microsoft Sans Serif"/>
        </w:rPr>
        <w:t>Refers to a valuation method used to estimate the attractiveness of an investment opportunity. Discounted cash flow (DCF) analysis uses future free cash flow projections and discounts them (using the cost of capital) to arrive at a present value, which is used to evaluate how good is the potential for investment.</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Earnings Before Interest &amp; Tax (EBIT)</w:t>
      </w:r>
      <w:r w:rsidRPr="00F358AE">
        <w:rPr>
          <w:rFonts w:ascii="Microsoft Sans Serif" w:hAnsi="Microsoft Sans Serif" w:cs="Microsoft Sans Serif"/>
          <w:b/>
          <w:bCs/>
          <w:color w:val="B23E3C"/>
          <w:sz w:val="26"/>
          <w:szCs w:val="26"/>
        </w:rPr>
        <w:br/>
      </w:r>
      <w:r w:rsidRPr="00F358AE">
        <w:rPr>
          <w:rFonts w:ascii="Microsoft Sans Serif" w:hAnsi="Microsoft Sans Serif" w:cs="Microsoft Sans Serif"/>
        </w:rPr>
        <w:t>Refers to "Earnings Before Interest &amp; Tax" An indicator of a company's profitability, calculated as revenue minus expenses, excluding tax and interest. EBIT is also referred to as "operating earnings", "operating profit" and "operating income".</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ESA Price</w:t>
      </w:r>
      <w:r w:rsidRPr="00F358AE">
        <w:rPr>
          <w:rFonts w:ascii="Microsoft Sans Serif" w:hAnsi="Microsoft Sans Serif" w:cs="Microsoft Sans Serif"/>
          <w:b/>
          <w:bCs/>
          <w:color w:val="B23E3C"/>
          <w:sz w:val="26"/>
          <w:szCs w:val="26"/>
        </w:rPr>
        <w:br/>
      </w:r>
      <w:r w:rsidRPr="00F358AE">
        <w:rPr>
          <w:rFonts w:ascii="Microsoft Sans Serif" w:hAnsi="Microsoft Sans Serif" w:cs="Microsoft Sans Serif"/>
        </w:rPr>
        <w:t xml:space="preserve">The amount of ESA funding that can be granted to a successful bidder. In the </w:t>
      </w:r>
      <w:proofErr w:type="spellStart"/>
      <w:r>
        <w:rPr>
          <w:rFonts w:ascii="Microsoft Sans Serif" w:hAnsi="Microsoft Sans Serif" w:cs="Microsoft Sans Serif"/>
        </w:rPr>
        <w:t>InCubed</w:t>
      </w:r>
      <w:proofErr w:type="spellEnd"/>
      <w:r>
        <w:rPr>
          <w:rFonts w:ascii="Microsoft Sans Serif" w:hAnsi="Microsoft Sans Serif" w:cs="Microsoft Sans Serif"/>
        </w:rPr>
        <w:t xml:space="preserve"> activities</w:t>
      </w:r>
      <w:r w:rsidRPr="00F358AE">
        <w:rPr>
          <w:rFonts w:ascii="Microsoft Sans Serif" w:hAnsi="Microsoft Sans Serif" w:cs="Microsoft Sans Serif"/>
        </w:rPr>
        <w:t xml:space="preserve">, the ESA Price can be up to </w:t>
      </w:r>
      <w:r>
        <w:rPr>
          <w:rFonts w:ascii="Microsoft Sans Serif" w:hAnsi="Microsoft Sans Serif" w:cs="Microsoft Sans Serif"/>
        </w:rPr>
        <w:t>50</w:t>
      </w:r>
      <w:r w:rsidRPr="00F358AE">
        <w:rPr>
          <w:rFonts w:ascii="Microsoft Sans Serif" w:hAnsi="Microsoft Sans Serif" w:cs="Microsoft Sans Serif"/>
        </w:rPr>
        <w:t>% of the cost</w:t>
      </w:r>
      <w:r>
        <w:rPr>
          <w:rFonts w:ascii="Microsoft Sans Serif" w:hAnsi="Microsoft Sans Serif" w:cs="Microsoft Sans Serif"/>
        </w:rPr>
        <w:t xml:space="preserve"> (80% for SMEs). </w:t>
      </w:r>
      <w:r w:rsidRPr="00F358AE">
        <w:rPr>
          <w:rFonts w:ascii="Microsoft Sans Serif" w:hAnsi="Microsoft Sans Serif" w:cs="Microsoft Sans Serif"/>
        </w:rPr>
        <w:t xml:space="preserve"> </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 xml:space="preserve">Free Cash Flow </w:t>
      </w:r>
      <w:r w:rsidRPr="00F358AE">
        <w:rPr>
          <w:rFonts w:ascii="Microsoft Sans Serif" w:hAnsi="Microsoft Sans Serif" w:cs="Microsoft Sans Serif"/>
          <w:b/>
          <w:bCs/>
          <w:color w:val="B23E3C"/>
          <w:sz w:val="26"/>
          <w:szCs w:val="26"/>
        </w:rPr>
        <w:br/>
      </w:r>
      <w:r w:rsidRPr="00F358AE">
        <w:rPr>
          <w:rFonts w:ascii="Microsoft Sans Serif" w:hAnsi="Microsoft Sans Serif" w:cs="Microsoft Sans Serif"/>
        </w:rPr>
        <w:t>Refers to the cash that a company is able to generate after laying out the money required to maintain or expand its asset base. Free cash flow is important because it allows a company to pursue opportunities that enhance shareholder value.</w:t>
      </w:r>
      <w:r w:rsidRPr="00F358AE">
        <w:rPr>
          <w:rFonts w:ascii="Microsoft Sans Serif" w:hAnsi="Microsoft Sans Serif" w:cs="Microsoft Sans Serif"/>
        </w:rPr>
        <w:br/>
      </w:r>
    </w:p>
    <w:p w:rsidR="00AB7974" w:rsidRPr="005A098B" w:rsidRDefault="00AB7974" w:rsidP="00AB7974">
      <w:pPr>
        <w:widowControl w:val="0"/>
        <w:autoSpaceDE w:val="0"/>
        <w:autoSpaceDN w:val="0"/>
        <w:adjustRightInd w:val="0"/>
        <w:spacing w:after="80"/>
        <w:rPr>
          <w:rFonts w:ascii="Microsoft Sans Serif" w:hAnsi="Microsoft Sans Serif" w:cs="Microsoft Sans Serif"/>
          <w:b/>
          <w:bCs/>
          <w:color w:val="00B050"/>
          <w:sz w:val="26"/>
          <w:szCs w:val="26"/>
        </w:rPr>
      </w:pPr>
      <w:r w:rsidRPr="005A098B">
        <w:rPr>
          <w:rFonts w:ascii="Microsoft Sans Serif" w:hAnsi="Microsoft Sans Serif" w:cs="Microsoft Sans Serif"/>
          <w:b/>
          <w:bCs/>
          <w:color w:val="00B050"/>
          <w:sz w:val="26"/>
          <w:szCs w:val="26"/>
        </w:rPr>
        <w:t>Gain Creators</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F358AE">
        <w:rPr>
          <w:rFonts w:ascii="Microsoft Sans Serif" w:hAnsi="Microsoft Sans Serif" w:cs="Microsoft Sans Serif"/>
        </w:rPr>
        <w:t>The features of your product that creates customer gain</w:t>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Gross Margin</w:t>
      </w:r>
      <w:r w:rsidRPr="00F358AE">
        <w:rPr>
          <w:rFonts w:ascii="Microsoft Sans Serif" w:hAnsi="Microsoft Sans Serif" w:cs="Microsoft Sans Serif"/>
          <w:b/>
          <w:bCs/>
          <w:color w:val="B23E3C"/>
          <w:sz w:val="26"/>
          <w:szCs w:val="26"/>
        </w:rPr>
        <w:br/>
      </w:r>
      <w:r w:rsidRPr="00F358AE">
        <w:rPr>
          <w:rFonts w:ascii="Microsoft Sans Serif" w:hAnsi="Microsoft Sans Serif" w:cs="Microsoft Sans Serif"/>
        </w:rPr>
        <w:t>Gross Margin is a measure of the company's effectiveness in turning raw materials into income. It is calculated by subtracting Cost of Sales/Goods Sold from Gross Revenue. To express Gross Margin as a percentage, divide Gross Margin by Gross Revenue.</w:t>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p>
    <w:p w:rsidR="002F30A9" w:rsidRPr="00F358AE" w:rsidRDefault="00AB7974" w:rsidP="002F30A9">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 xml:space="preserve">Industry </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describes a specific grouping of companies with highly similar business activities.</w:t>
      </w:r>
      <w:r w:rsidRPr="00F358AE">
        <w:rPr>
          <w:rFonts w:ascii="Microsoft Sans Serif" w:hAnsi="Microsoft Sans Serif" w:cs="Microsoft Sans Serif"/>
        </w:rPr>
        <w:br/>
      </w:r>
    </w:p>
    <w:p w:rsidR="00AB7974" w:rsidRDefault="002F30A9" w:rsidP="002F30A9">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In</w:t>
      </w:r>
      <w:r>
        <w:rPr>
          <w:rFonts w:ascii="Microsoft Sans Serif" w:hAnsi="Microsoft Sans Serif" w:cs="Microsoft Sans Serif"/>
          <w:b/>
          <w:bCs/>
          <w:color w:val="00B050"/>
          <w:sz w:val="26"/>
          <w:szCs w:val="26"/>
        </w:rPr>
        <w:t xml:space="preserve">-kind Contribution </w:t>
      </w:r>
      <w:r w:rsidRPr="005A098B">
        <w:rPr>
          <w:rFonts w:ascii="Microsoft Sans Serif" w:hAnsi="Microsoft Sans Serif" w:cs="Microsoft Sans Serif"/>
          <w:b/>
          <w:bCs/>
          <w:color w:val="00B050"/>
          <w:sz w:val="26"/>
          <w:szCs w:val="26"/>
        </w:rPr>
        <w:br/>
      </w:r>
      <w:r w:rsidR="00FB699D">
        <w:rPr>
          <w:rFonts w:ascii="Microsoft Sans Serif" w:hAnsi="Microsoft Sans Serif" w:cs="Microsoft Sans Serif"/>
        </w:rPr>
        <w:t>Please refer to the Part 7 of the Proposal Part 2 [Full] template.</w:t>
      </w:r>
      <w:r w:rsidR="00364E44">
        <w:rPr>
          <w:rFonts w:ascii="Microsoft Sans Serif" w:hAnsi="Microsoft Sans Serif" w:cs="Microsoft Sans Serif"/>
        </w:rPr>
        <w:t xml:space="preserve"> </w:t>
      </w:r>
    </w:p>
    <w:p w:rsidR="00364E44" w:rsidRPr="00F358AE" w:rsidRDefault="00364E44" w:rsidP="002F30A9">
      <w:pPr>
        <w:widowControl w:val="0"/>
        <w:autoSpaceDE w:val="0"/>
        <w:autoSpaceDN w:val="0"/>
        <w:adjustRightInd w:val="0"/>
        <w:spacing w:after="120"/>
        <w:rPr>
          <w:rFonts w:ascii="Microsoft Sans Serif" w:hAnsi="Microsoft Sans Serif" w:cs="Microsoft Sans Serif"/>
          <w:b/>
          <w:bCs/>
          <w:color w:val="B23E3C"/>
          <w:sz w:val="26"/>
          <w:szCs w:val="26"/>
        </w:rPr>
      </w:pP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Internal Rate of Return (IRR)</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 xml:space="preserve">Refers to the rate of return used to measure and compare the profitability of investments. It is the value that the cost of capital has in order to have </w:t>
      </w:r>
      <w:proofErr w:type="gramStart"/>
      <w:r w:rsidRPr="00F358AE">
        <w:rPr>
          <w:rFonts w:ascii="Microsoft Sans Serif" w:hAnsi="Microsoft Sans Serif" w:cs="Microsoft Sans Serif"/>
        </w:rPr>
        <w:t>a</w:t>
      </w:r>
      <w:proofErr w:type="gramEnd"/>
      <w:r w:rsidRPr="00F358AE">
        <w:rPr>
          <w:rFonts w:ascii="Microsoft Sans Serif" w:hAnsi="Microsoft Sans Serif" w:cs="Microsoft Sans Serif"/>
        </w:rPr>
        <w:t xml:space="preserve"> NPV equal to 0.</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Lead Customer</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An early stage customer that is willing to work with you to help define and shape a product</w:t>
      </w:r>
      <w:r>
        <w:rPr>
          <w:rFonts w:ascii="Microsoft Sans Serif" w:hAnsi="Microsoft Sans Serif" w:cs="Microsoft Sans Serif"/>
        </w:rPr>
        <w:t>.</w:t>
      </w:r>
      <w:r w:rsidRPr="00F358AE">
        <w:rPr>
          <w:rFonts w:ascii="Microsoft Sans Serif" w:hAnsi="Microsoft Sans Serif" w:cs="Microsoft Sans Serif"/>
        </w:rPr>
        <w:t xml:space="preserve"> into a commercially viable offering. Lead customers provide critical feedback in the commercialisation process and are willing to take the risk associated with early stage technologies.</w:t>
      </w:r>
      <w:r w:rsidRPr="00F358AE">
        <w:rPr>
          <w:rFonts w:ascii="Microsoft Sans Serif" w:hAnsi="Microsoft Sans Serif" w:cs="Microsoft Sans Serif"/>
        </w:rPr>
        <w:br/>
      </w:r>
    </w:p>
    <w:p w:rsidR="00FB699D"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Licence</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Legal permission from a patent owner that allows a third party to use or practice an invention. Licensing technology is one way for inventors to commercialise their ideas.</w:t>
      </w:r>
    </w:p>
    <w:p w:rsidR="00FB699D" w:rsidRDefault="00FB699D" w:rsidP="00AB7974">
      <w:pPr>
        <w:widowControl w:val="0"/>
        <w:autoSpaceDE w:val="0"/>
        <w:autoSpaceDN w:val="0"/>
        <w:adjustRightInd w:val="0"/>
        <w:spacing w:after="120"/>
        <w:rPr>
          <w:rFonts w:ascii="Microsoft Sans Serif" w:hAnsi="Microsoft Sans Serif" w:cs="Microsoft Sans Serif"/>
        </w:rPr>
      </w:pPr>
    </w:p>
    <w:p w:rsidR="00AB7974"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Market</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The market is the group (or groups) of customers who require the products and services.</w:t>
      </w:r>
    </w:p>
    <w:p w:rsidR="00FB699D" w:rsidRPr="00F358AE" w:rsidRDefault="00FB699D" w:rsidP="00AB7974">
      <w:pPr>
        <w:widowControl w:val="0"/>
        <w:autoSpaceDE w:val="0"/>
        <w:autoSpaceDN w:val="0"/>
        <w:adjustRightInd w:val="0"/>
        <w:spacing w:after="120"/>
        <w:rPr>
          <w:rFonts w:ascii="Microsoft Sans Serif" w:hAnsi="Microsoft Sans Serif" w:cs="Microsoft Sans Serif"/>
        </w:rPr>
      </w:pP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Market Forces</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The external uncontrollable forces that have an impact on an organisation conducting business in a given sector/industry – for example, market forces include events and trends in political, economic, social, technological and demographic. Market forces should be monitored and assessed in terms of their impact as an opportunity or threat to an organisation and its solution(s).</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Market Share</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The total sales of an organisation divided by the sales of the market it serves. This is one means of expressing the competitive position of a particular business, product or technology. It is a quantitative value, in contrast to mindshare, which is qualitative.</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Net Present Value (NPV)</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 xml:space="preserve">Net Present Value is an important value in discounted cash flow </w:t>
      </w:r>
      <w:proofErr w:type="gramStart"/>
      <w:r w:rsidRPr="00F358AE">
        <w:rPr>
          <w:rFonts w:ascii="Microsoft Sans Serif" w:hAnsi="Microsoft Sans Serif" w:cs="Microsoft Sans Serif"/>
        </w:rPr>
        <w:t>analysis, and</w:t>
      </w:r>
      <w:proofErr w:type="gramEnd"/>
      <w:r w:rsidRPr="00F358AE">
        <w:rPr>
          <w:rFonts w:ascii="Microsoft Sans Serif" w:hAnsi="Microsoft Sans Serif" w:cs="Microsoft Sans Serif"/>
        </w:rPr>
        <w:t xml:space="preserve"> is a standard method for using the time value of money to assess the viability of long-term projects. NPV reflects the fact that expenses or revenues that will not occur until sometime in the future should be discounted to reflect the impact of risk, interest, and inflation over that time period.</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Non-Recurring Engineering Costs (NRE)</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Non-recurring engineering costs refers to items that are one-time engineering costs associated with the project.</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120"/>
        <w:rPr>
          <w:rFonts w:ascii="Microsoft Sans Serif" w:hAnsi="Microsoft Sans Serif" w:cs="Microsoft Sans Serif"/>
          <w:b/>
          <w:bCs/>
          <w:color w:val="B23E3C"/>
          <w:sz w:val="26"/>
          <w:szCs w:val="26"/>
        </w:rPr>
      </w:pPr>
      <w:r w:rsidRPr="005A098B">
        <w:rPr>
          <w:rFonts w:ascii="Microsoft Sans Serif" w:hAnsi="Microsoft Sans Serif" w:cs="Microsoft Sans Serif"/>
          <w:b/>
          <w:bCs/>
          <w:color w:val="00B050"/>
          <w:sz w:val="26"/>
          <w:szCs w:val="26"/>
        </w:rPr>
        <w:t>Original Equipment Manufacturer (OEM)</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The original manufacturer of a component or system.  The term OEM is used in several contexts – first, as defined above and second, to describe a customer who integrates another manufacturer's component into their branded system.  An example of an “OEM customer” would be a smart phone device manufacturer purchasing the operating system software from an OEM.</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Operating Expenses (OPEX)</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Refers to those expenses that a business incurs as a result of performing its normal business operations (e.g. employee wages, R&amp;D funds).</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Operational Stage</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 xml:space="preserve">Utilisation of the </w:t>
      </w:r>
      <w:r>
        <w:rPr>
          <w:rFonts w:ascii="Microsoft Sans Serif" w:hAnsi="Microsoft Sans Serif" w:cs="Microsoft Sans Serif"/>
        </w:rPr>
        <w:t>product</w:t>
      </w:r>
      <w:r w:rsidRPr="00F358AE">
        <w:rPr>
          <w:rFonts w:ascii="Microsoft Sans Serif" w:hAnsi="Microsoft Sans Serif" w:cs="Microsoft Sans Serif"/>
        </w:rPr>
        <w:t xml:space="preserve"> after the completion of the </w:t>
      </w:r>
      <w:r>
        <w:rPr>
          <w:rFonts w:ascii="Microsoft Sans Serif" w:hAnsi="Microsoft Sans Serif" w:cs="Microsoft Sans Serif"/>
        </w:rPr>
        <w:t>activity</w:t>
      </w:r>
      <w:r w:rsidRPr="00F358AE">
        <w:rPr>
          <w:rFonts w:ascii="Microsoft Sans Serif" w:hAnsi="Microsoft Sans Serif" w:cs="Microsoft Sans Serif"/>
        </w:rPr>
        <w:t xml:space="preserve"> with ESA.</w:t>
      </w:r>
      <w:r w:rsidRPr="00F358AE">
        <w:rPr>
          <w:rFonts w:ascii="Microsoft Sans Serif" w:hAnsi="Microsoft Sans Serif" w:cs="Microsoft Sans Serif"/>
        </w:rPr>
        <w:br/>
      </w:r>
    </w:p>
    <w:p w:rsidR="00AB7974"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Opportunity</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Refers to the exploitation of the commercial advantage that can result from the intended development. What window of opportunity is available to you through the intended development? The Opportunity is your statement of the business advantage you expect to gain through the intended development.</w:t>
      </w:r>
    </w:p>
    <w:p w:rsidR="00FB699D" w:rsidRPr="00F358AE" w:rsidRDefault="00FB699D" w:rsidP="00AB7974">
      <w:pPr>
        <w:widowControl w:val="0"/>
        <w:autoSpaceDE w:val="0"/>
        <w:autoSpaceDN w:val="0"/>
        <w:adjustRightInd w:val="0"/>
        <w:spacing w:after="120"/>
        <w:rPr>
          <w:rFonts w:ascii="Microsoft Sans Serif" w:hAnsi="Microsoft Sans Serif" w:cs="Microsoft Sans Serif"/>
        </w:rPr>
      </w:pPr>
    </w:p>
    <w:p w:rsidR="00AB7974" w:rsidRPr="005A098B" w:rsidRDefault="00AB7974" w:rsidP="00AB7974">
      <w:pPr>
        <w:widowControl w:val="0"/>
        <w:autoSpaceDE w:val="0"/>
        <w:autoSpaceDN w:val="0"/>
        <w:adjustRightInd w:val="0"/>
        <w:spacing w:after="80"/>
        <w:rPr>
          <w:rFonts w:ascii="Microsoft Sans Serif" w:hAnsi="Microsoft Sans Serif" w:cs="Microsoft Sans Serif"/>
          <w:color w:val="00B050"/>
        </w:rPr>
      </w:pPr>
      <w:r w:rsidRPr="005A098B">
        <w:rPr>
          <w:rFonts w:ascii="Microsoft Sans Serif" w:hAnsi="Microsoft Sans Serif" w:cs="Microsoft Sans Serif"/>
          <w:b/>
          <w:bCs/>
          <w:color w:val="00B050"/>
          <w:sz w:val="26"/>
          <w:szCs w:val="26"/>
        </w:rPr>
        <w:t>Pain Relievers</w:t>
      </w:r>
      <w:r w:rsidRPr="005A098B">
        <w:rPr>
          <w:rFonts w:ascii="Microsoft Sans Serif" w:hAnsi="Microsoft Sans Serif" w:cs="Microsoft Sans Serif"/>
          <w:color w:val="00B050"/>
        </w:rPr>
        <w:t xml:space="preserve"> </w:t>
      </w:r>
    </w:p>
    <w:p w:rsidR="00AB7974" w:rsidRPr="00F358AE" w:rsidRDefault="00AB7974" w:rsidP="00AB7974">
      <w:pPr>
        <w:widowControl w:val="0"/>
        <w:autoSpaceDE w:val="0"/>
        <w:autoSpaceDN w:val="0"/>
        <w:adjustRightInd w:val="0"/>
        <w:spacing w:after="80"/>
        <w:rPr>
          <w:rFonts w:ascii="Microsoft Sans Serif" w:hAnsi="Microsoft Sans Serif" w:cs="Microsoft Sans Serif"/>
          <w:b/>
          <w:bCs/>
          <w:color w:val="B23E3C"/>
          <w:sz w:val="26"/>
          <w:szCs w:val="26"/>
        </w:rPr>
      </w:pPr>
      <w:r w:rsidRPr="00F358AE">
        <w:rPr>
          <w:rFonts w:ascii="Microsoft Sans Serif" w:hAnsi="Microsoft Sans Serif" w:cs="Microsoft Sans Serif"/>
        </w:rPr>
        <w:t>The feature of a product that address the pains of the customer</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120"/>
        <w:rPr>
          <w:rFonts w:ascii="Microsoft Sans Serif" w:hAnsi="Microsoft Sans Serif" w:cs="Microsoft Sans Serif"/>
          <w:b/>
          <w:bCs/>
          <w:color w:val="B23E3C"/>
          <w:sz w:val="26"/>
          <w:szCs w:val="26"/>
        </w:rPr>
      </w:pPr>
      <w:r w:rsidRPr="005A098B">
        <w:rPr>
          <w:rFonts w:ascii="Microsoft Sans Serif" w:hAnsi="Microsoft Sans Serif" w:cs="Microsoft Sans Serif"/>
          <w:b/>
          <w:bCs/>
          <w:color w:val="00B050"/>
          <w:sz w:val="26"/>
          <w:szCs w:val="26"/>
        </w:rPr>
        <w:t>Partner</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A relationship between two parties to collaborate to achieve agreed upon objectives. For example, a business partnership between two organisations could be between a manufacturer and a reseller to distribute products to a defined territory or customer segment.</w:t>
      </w:r>
      <w:r w:rsidRPr="00F358AE">
        <w:rPr>
          <w:rFonts w:ascii="Microsoft Sans Serif" w:hAnsi="Microsoft Sans Serif" w:cs="Microsoft Sans Serif"/>
        </w:rPr>
        <w:br/>
      </w:r>
    </w:p>
    <w:p w:rsidR="00FB699D"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Pay Back Period</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Refers to the period of time required for the return on an investment to "repay" the sum of the original investment</w:t>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F358AE">
        <w:rPr>
          <w:rFonts w:ascii="Microsoft Sans Serif" w:hAnsi="Microsoft Sans Serif" w:cs="Microsoft Sans Serif"/>
        </w:rPr>
        <w:br/>
      </w:r>
      <w:r w:rsidRPr="005A098B">
        <w:rPr>
          <w:rFonts w:ascii="Microsoft Sans Serif" w:hAnsi="Microsoft Sans Serif" w:cs="Microsoft Sans Serif"/>
          <w:b/>
          <w:bCs/>
          <w:color w:val="00B050"/>
          <w:sz w:val="26"/>
          <w:szCs w:val="26"/>
        </w:rPr>
        <w:t>Pre-operational Stage</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 xml:space="preserve">Utilisation of the </w:t>
      </w:r>
      <w:r>
        <w:rPr>
          <w:rFonts w:ascii="Microsoft Sans Serif" w:hAnsi="Microsoft Sans Serif" w:cs="Microsoft Sans Serif"/>
        </w:rPr>
        <w:t>product</w:t>
      </w:r>
      <w:r w:rsidRPr="00F358AE">
        <w:rPr>
          <w:rFonts w:ascii="Microsoft Sans Serif" w:hAnsi="Microsoft Sans Serif" w:cs="Microsoft Sans Serif"/>
        </w:rPr>
        <w:t xml:space="preserve"> performed as part of the </w:t>
      </w:r>
      <w:proofErr w:type="spellStart"/>
      <w:r>
        <w:rPr>
          <w:rFonts w:ascii="Microsoft Sans Serif" w:hAnsi="Microsoft Sans Serif" w:cs="Microsoft Sans Serif"/>
        </w:rPr>
        <w:t>InCubed</w:t>
      </w:r>
      <w:proofErr w:type="spellEnd"/>
      <w:r>
        <w:rPr>
          <w:rFonts w:ascii="Microsoft Sans Serif" w:hAnsi="Microsoft Sans Serif" w:cs="Microsoft Sans Serif"/>
        </w:rPr>
        <w:t xml:space="preserve"> activity</w:t>
      </w:r>
      <w:r w:rsidRPr="00F358AE">
        <w:rPr>
          <w:rFonts w:ascii="Microsoft Sans Serif" w:hAnsi="Microsoft Sans Serif" w:cs="Microsoft Sans Serif"/>
        </w:rPr>
        <w:t xml:space="preserve"> used to validate the requirements and assess the success criteria.</w:t>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p>
    <w:p w:rsidR="00AB7974"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Pilot Users</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 xml:space="preserve">Personnel and associated organisation(s) involved in the project contributing to the definition and validation of the requirements and involved during the </w:t>
      </w:r>
      <w:r w:rsidRPr="00326DBE">
        <w:rPr>
          <w:rFonts w:ascii="Microsoft Sans Serif" w:hAnsi="Microsoft Sans Serif" w:cs="Microsoft Sans Serif"/>
        </w:rPr>
        <w:t xml:space="preserve">Pre-operational Stage </w:t>
      </w:r>
      <w:r w:rsidRPr="00F358AE">
        <w:rPr>
          <w:rFonts w:ascii="Microsoft Sans Serif" w:hAnsi="Microsoft Sans Serif" w:cs="Microsoft Sans Serif"/>
        </w:rPr>
        <w:t>by utilising the product developed</w:t>
      </w:r>
      <w:r>
        <w:rPr>
          <w:rFonts w:ascii="Microsoft Sans Serif" w:hAnsi="Microsoft Sans Serif" w:cs="Microsoft Sans Serif"/>
        </w:rPr>
        <w:t xml:space="preserve">. </w:t>
      </w:r>
    </w:p>
    <w:p w:rsidR="00FB699D" w:rsidRPr="00F358AE" w:rsidRDefault="00FB699D" w:rsidP="00AB7974">
      <w:pPr>
        <w:widowControl w:val="0"/>
        <w:autoSpaceDE w:val="0"/>
        <w:autoSpaceDN w:val="0"/>
        <w:adjustRightInd w:val="0"/>
        <w:spacing w:after="120"/>
        <w:rPr>
          <w:rFonts w:ascii="Microsoft Sans Serif" w:hAnsi="Microsoft Sans Serif" w:cs="Microsoft Sans Serif"/>
        </w:rPr>
      </w:pPr>
    </w:p>
    <w:p w:rsidR="00AB7974"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Product</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A sellable good such as equipment, subsystem, system or service offered by the supplier to the customer.</w:t>
      </w:r>
      <w:r w:rsidRPr="00BB752E">
        <w:rPr>
          <w:rFonts w:ascii="Microsoft Sans Serif" w:hAnsi="Microsoft Sans Serif" w:cs="Microsoft Sans Serif"/>
        </w:rPr>
        <w:t xml:space="preserve"> In </w:t>
      </w:r>
      <w:proofErr w:type="spellStart"/>
      <w:r w:rsidRPr="00BB752E">
        <w:rPr>
          <w:rFonts w:ascii="Microsoft Sans Serif" w:hAnsi="Microsoft Sans Serif" w:cs="Microsoft Sans Serif"/>
        </w:rPr>
        <w:t>InCubed</w:t>
      </w:r>
      <w:proofErr w:type="spellEnd"/>
      <w:r w:rsidRPr="00BB752E">
        <w:rPr>
          <w:rFonts w:ascii="Microsoft Sans Serif" w:hAnsi="Microsoft Sans Serif" w:cs="Microsoft Sans Serif"/>
        </w:rPr>
        <w:t xml:space="preserve"> </w:t>
      </w:r>
      <w:r>
        <w:rPr>
          <w:rFonts w:ascii="Microsoft Sans Serif" w:hAnsi="Microsoft Sans Serif" w:cs="Microsoft Sans Serif"/>
        </w:rPr>
        <w:t xml:space="preserve">a product is defined </w:t>
      </w:r>
      <w:r w:rsidRPr="00BB752E">
        <w:rPr>
          <w:rFonts w:ascii="Microsoft Sans Serif" w:hAnsi="Microsoft Sans Serif" w:cs="Microsoft Sans Serif"/>
        </w:rPr>
        <w:t>to be any hardware, software, system or sub-system, application item and/or any associated service</w:t>
      </w:r>
      <w:r>
        <w:rPr>
          <w:rFonts w:ascii="Microsoft Sans Serif" w:hAnsi="Microsoft Sans Serif" w:cs="Microsoft Sans Serif"/>
        </w:rPr>
        <w:t xml:space="preserve"> developed during the ESA activity</w:t>
      </w:r>
      <w:r w:rsidRPr="00BB752E">
        <w:rPr>
          <w:rFonts w:ascii="Microsoft Sans Serif" w:hAnsi="Microsoft Sans Serif" w:cs="Microsoft Sans Serif"/>
        </w:rPr>
        <w:t>.</w:t>
      </w:r>
      <w:r w:rsidRPr="00F358AE">
        <w:rPr>
          <w:rFonts w:ascii="Microsoft Sans Serif" w:hAnsi="Microsoft Sans Serif" w:cs="Microsoft Sans Serif"/>
          <w:b/>
          <w:bCs/>
          <w:color w:val="B23E3C"/>
        </w:rPr>
        <w:br/>
      </w:r>
      <w:r w:rsidRPr="00F358AE">
        <w:rPr>
          <w:rFonts w:ascii="Microsoft Sans Serif" w:hAnsi="Microsoft Sans Serif" w:cs="Microsoft Sans Serif"/>
        </w:rPr>
        <w:br/>
      </w:r>
      <w:r w:rsidRPr="005A098B">
        <w:rPr>
          <w:rFonts w:ascii="Microsoft Sans Serif" w:hAnsi="Microsoft Sans Serif" w:cs="Microsoft Sans Serif"/>
          <w:b/>
          <w:bCs/>
          <w:color w:val="00B050"/>
          <w:sz w:val="26"/>
          <w:szCs w:val="26"/>
        </w:rPr>
        <w:t>Reseller</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An organisation that represents and sells a product in the market on behalf of a manufacturer. A Reseller is one example of a channel partner as they “partner” with the manufacturer to bring a product to market.</w:t>
      </w:r>
    </w:p>
    <w:p w:rsidR="00FB699D" w:rsidRPr="005E1F17" w:rsidRDefault="00FB699D" w:rsidP="00AB7974">
      <w:pPr>
        <w:widowControl w:val="0"/>
        <w:autoSpaceDE w:val="0"/>
        <w:autoSpaceDN w:val="0"/>
        <w:adjustRightInd w:val="0"/>
        <w:spacing w:after="120"/>
        <w:rPr>
          <w:rFonts w:ascii="Microsoft Sans Serif" w:hAnsi="Microsoft Sans Serif" w:cs="Microsoft Sans Serif"/>
          <w:b/>
          <w:bCs/>
          <w:color w:val="B23E3C"/>
        </w:rPr>
      </w:pP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Revenue</w:t>
      </w:r>
      <w:r w:rsidRPr="005A098B">
        <w:rPr>
          <w:rFonts w:ascii="Microsoft Sans Serif" w:hAnsi="Microsoft Sans Serif" w:cs="Microsoft Sans Serif"/>
          <w:b/>
          <w:bCs/>
          <w:color w:val="00B050"/>
          <w:sz w:val="26"/>
          <w:szCs w:val="26"/>
        </w:rPr>
        <w:br/>
      </w:r>
      <w:proofErr w:type="spellStart"/>
      <w:r w:rsidRPr="00F358AE">
        <w:rPr>
          <w:rFonts w:ascii="Microsoft Sans Serif" w:hAnsi="Microsoft Sans Serif" w:cs="Microsoft Sans Serif"/>
        </w:rPr>
        <w:t>Revenue</w:t>
      </w:r>
      <w:proofErr w:type="spellEnd"/>
      <w:r w:rsidRPr="00F358AE">
        <w:rPr>
          <w:rFonts w:ascii="Microsoft Sans Serif" w:hAnsi="Microsoft Sans Serif" w:cs="Microsoft Sans Serif"/>
        </w:rPr>
        <w:t xml:space="preserve"> is the total/gross amount of sales for a given product, service or company. Revenue is also a term used to describe Turnover.</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Return on Investment (ROI)</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This is the amount, expressed as a percentage, that is earned on a company's total capital calculated by dividing the total capital into earnings before interest, taxes or dividends are paid. Colloquially, ROI is often used to express the idea that the benefit gained through any type of investment (e.g. time, resources) outweighs the investment.</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120"/>
        <w:rPr>
          <w:rFonts w:ascii="Microsoft Sans Serif" w:hAnsi="Microsoft Sans Serif" w:cs="Microsoft Sans Serif"/>
        </w:rPr>
      </w:pPr>
      <w:r w:rsidRPr="005A098B">
        <w:rPr>
          <w:rFonts w:ascii="Microsoft Sans Serif" w:hAnsi="Microsoft Sans Serif" w:cs="Microsoft Sans Serif"/>
          <w:b/>
          <w:bCs/>
          <w:color w:val="00B050"/>
          <w:sz w:val="26"/>
          <w:szCs w:val="26"/>
        </w:rPr>
        <w:t>Sales Forecasting</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The process of estimating the amount of sales expected over a particular period of time. It considers factors such as past sales volumes, general economic and industry conditions, relationship of the organisation's sales to macroeconomic indicators, relative product profitability, market research studies, pricing policies, advertising, quality of the sales force, competition, seasonal variations and productive capacity. The Sales Forecast is the usual starting point of the budgeting process.</w:t>
      </w:r>
    </w:p>
    <w:p w:rsidR="00AB7974" w:rsidRPr="00F358AE" w:rsidRDefault="00AB7974" w:rsidP="00AB7974">
      <w:pPr>
        <w:widowControl w:val="0"/>
        <w:autoSpaceDE w:val="0"/>
        <w:autoSpaceDN w:val="0"/>
        <w:adjustRightInd w:val="0"/>
        <w:spacing w:after="280"/>
        <w:rPr>
          <w:rFonts w:ascii="Microsoft Sans Serif" w:hAnsi="Microsoft Sans Serif" w:cs="Microsoft Sans Serif"/>
        </w:rPr>
      </w:pPr>
      <w:r w:rsidRPr="00F358AE">
        <w:rPr>
          <w:rFonts w:ascii="Microsoft Sans Serif" w:hAnsi="Microsoft Sans Serif" w:cs="Microsoft Sans Serif"/>
          <w:bCs/>
        </w:rPr>
        <w:t>Two methods can be used:</w:t>
      </w:r>
    </w:p>
    <w:p w:rsidR="00AB7974" w:rsidRPr="00F358AE" w:rsidRDefault="00AB7974" w:rsidP="00AB7974">
      <w:pPr>
        <w:pStyle w:val="Paragrafoelenco"/>
        <w:widowControl w:val="0"/>
        <w:numPr>
          <w:ilvl w:val="0"/>
          <w:numId w:val="1"/>
        </w:numPr>
        <w:autoSpaceDE w:val="0"/>
        <w:autoSpaceDN w:val="0"/>
        <w:adjustRightInd w:val="0"/>
        <w:spacing w:after="280" w:line="240" w:lineRule="auto"/>
        <w:rPr>
          <w:rFonts w:cs="Microsoft Sans Serif"/>
        </w:rPr>
      </w:pPr>
      <w:r w:rsidRPr="00F358AE">
        <w:rPr>
          <w:rFonts w:cs="Microsoft Sans Serif"/>
          <w:b/>
          <w:bCs/>
        </w:rPr>
        <w:t>Bottom-up sales forecasting:</w:t>
      </w:r>
      <w:r w:rsidRPr="00F358AE">
        <w:rPr>
          <w:rFonts w:cs="Microsoft Sans Serif"/>
        </w:rPr>
        <w:t xml:space="preserve"> forecasting that calculates the number of each product that will be sold in a given period of time. This method estimates demand by adding together the anticipated sales to customers.</w:t>
      </w:r>
    </w:p>
    <w:p w:rsidR="00AB7974" w:rsidRPr="00F358AE" w:rsidRDefault="00AB7974" w:rsidP="00AB7974">
      <w:pPr>
        <w:pStyle w:val="Paragrafoelenco"/>
        <w:widowControl w:val="0"/>
        <w:numPr>
          <w:ilvl w:val="0"/>
          <w:numId w:val="1"/>
        </w:numPr>
        <w:autoSpaceDE w:val="0"/>
        <w:autoSpaceDN w:val="0"/>
        <w:adjustRightInd w:val="0"/>
        <w:spacing w:after="280" w:line="240" w:lineRule="auto"/>
        <w:rPr>
          <w:rFonts w:cs="Microsoft Sans Serif"/>
        </w:rPr>
      </w:pPr>
      <w:r w:rsidRPr="00F358AE">
        <w:rPr>
          <w:rFonts w:cs="Microsoft Sans Serif"/>
          <w:b/>
          <w:bCs/>
        </w:rPr>
        <w:t>Top-down sales forecasting:</w:t>
      </w:r>
      <w:r w:rsidRPr="00F358AE">
        <w:rPr>
          <w:rFonts w:cs="Microsoft Sans Serif"/>
        </w:rPr>
        <w:t xml:space="preserve"> forecasting that is calculated based upon addressable market size and the proportion of that addressable market the company expects to capture in a given period of time.</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Sector</w:t>
      </w:r>
      <w:r w:rsidRPr="005A098B" w:rsidDel="00F7476A">
        <w:rPr>
          <w:rFonts w:ascii="Microsoft Sans Serif" w:hAnsi="Microsoft Sans Serif" w:cs="Microsoft Sans Serif"/>
          <w:b/>
          <w:bCs/>
          <w:color w:val="00B050"/>
          <w:sz w:val="26"/>
          <w:szCs w:val="26"/>
        </w:rPr>
        <w:t xml:space="preserve"> </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A sector is one of a few general segments in the economy within which a large group of companies can be categorized. A sector represents a group of industries and markets that share common attributes. Each sector has unique characteristics and a different profile.</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p>
    <w:p w:rsidR="00AB7974"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Segment</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Also known as a Market Segment. An identifiable subgroup within a market, whose members have similar problems to solve or share similar needs. Members of a Segment also naturally tend to consult one another when evaluating solutions. The rail example above illustrates the Segment concept.</w:t>
      </w:r>
      <w:r w:rsidRPr="00F358AE">
        <w:rPr>
          <w:rFonts w:ascii="Microsoft Sans Serif" w:hAnsi="Microsoft Sans Serif" w:cs="Microsoft Sans Serif"/>
        </w:rPr>
        <w:br/>
      </w:r>
    </w:p>
    <w:p w:rsidR="00FB699D" w:rsidRPr="00F358AE" w:rsidRDefault="00FB699D" w:rsidP="00AB7974">
      <w:pPr>
        <w:widowControl w:val="0"/>
        <w:autoSpaceDE w:val="0"/>
        <w:autoSpaceDN w:val="0"/>
        <w:adjustRightInd w:val="0"/>
        <w:spacing w:after="80"/>
        <w:rPr>
          <w:rFonts w:ascii="Microsoft Sans Serif" w:hAnsi="Microsoft Sans Serif" w:cs="Microsoft Sans Serif"/>
        </w:rPr>
      </w:pP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Service</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An intangible good provided to make available and support a specific application in the user environment.</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p>
    <w:p w:rsidR="00AB7974" w:rsidRPr="00F358AE" w:rsidRDefault="00FB699D" w:rsidP="00AB7974">
      <w:pPr>
        <w:widowControl w:val="0"/>
        <w:autoSpaceDE w:val="0"/>
        <w:autoSpaceDN w:val="0"/>
        <w:adjustRightInd w:val="0"/>
        <w:spacing w:after="80"/>
        <w:rPr>
          <w:rFonts w:ascii="Microsoft Sans Serif" w:hAnsi="Microsoft Sans Serif" w:cs="Microsoft Sans Serif"/>
        </w:rPr>
      </w:pPr>
      <w:r>
        <w:rPr>
          <w:rFonts w:ascii="Microsoft Sans Serif" w:hAnsi="Microsoft Sans Serif" w:cs="Microsoft Sans Serif"/>
          <w:b/>
          <w:bCs/>
          <w:color w:val="00B050"/>
          <w:sz w:val="26"/>
          <w:szCs w:val="26"/>
        </w:rPr>
        <w:t xml:space="preserve">Technology </w:t>
      </w:r>
      <w:r w:rsidR="00AB7974" w:rsidRPr="005A098B">
        <w:rPr>
          <w:rFonts w:ascii="Microsoft Sans Serif" w:hAnsi="Microsoft Sans Serif" w:cs="Microsoft Sans Serif"/>
          <w:b/>
          <w:bCs/>
          <w:color w:val="00B050"/>
          <w:sz w:val="26"/>
          <w:szCs w:val="26"/>
        </w:rPr>
        <w:t>Readiness Level</w:t>
      </w:r>
      <w:r>
        <w:rPr>
          <w:rFonts w:ascii="Microsoft Sans Serif" w:hAnsi="Microsoft Sans Serif" w:cs="Microsoft Sans Serif"/>
          <w:b/>
          <w:bCs/>
          <w:color w:val="00B050"/>
          <w:sz w:val="26"/>
          <w:szCs w:val="26"/>
        </w:rPr>
        <w:t xml:space="preserve">/Application </w:t>
      </w:r>
      <w:proofErr w:type="gramStart"/>
      <w:r w:rsidRPr="005A098B">
        <w:rPr>
          <w:rFonts w:ascii="Microsoft Sans Serif" w:hAnsi="Microsoft Sans Serif" w:cs="Microsoft Sans Serif"/>
          <w:b/>
          <w:bCs/>
          <w:color w:val="00B050"/>
          <w:sz w:val="26"/>
          <w:szCs w:val="26"/>
        </w:rPr>
        <w:t>Service</w:t>
      </w:r>
      <w:r>
        <w:rPr>
          <w:rFonts w:ascii="Microsoft Sans Serif" w:hAnsi="Microsoft Sans Serif" w:cs="Microsoft Sans Serif"/>
          <w:b/>
          <w:bCs/>
          <w:color w:val="00B050"/>
          <w:sz w:val="26"/>
          <w:szCs w:val="26"/>
        </w:rPr>
        <w:t xml:space="preserve"> </w:t>
      </w:r>
      <w:r w:rsidR="00AB7974" w:rsidRPr="005A098B">
        <w:rPr>
          <w:rFonts w:ascii="Microsoft Sans Serif" w:hAnsi="Microsoft Sans Serif" w:cs="Microsoft Sans Serif"/>
          <w:b/>
          <w:bCs/>
          <w:color w:val="00B050"/>
          <w:sz w:val="26"/>
          <w:szCs w:val="26"/>
        </w:rPr>
        <w:t xml:space="preserve"> </w:t>
      </w:r>
      <w:r w:rsidRPr="005A098B">
        <w:rPr>
          <w:rFonts w:ascii="Microsoft Sans Serif" w:hAnsi="Microsoft Sans Serif" w:cs="Microsoft Sans Serif"/>
          <w:b/>
          <w:bCs/>
          <w:color w:val="00B050"/>
          <w:sz w:val="26"/>
          <w:szCs w:val="26"/>
        </w:rPr>
        <w:t>Readiness</w:t>
      </w:r>
      <w:proofErr w:type="gramEnd"/>
      <w:r w:rsidRPr="005A098B">
        <w:rPr>
          <w:rFonts w:ascii="Microsoft Sans Serif" w:hAnsi="Microsoft Sans Serif" w:cs="Microsoft Sans Serif"/>
          <w:b/>
          <w:bCs/>
          <w:color w:val="00B050"/>
          <w:sz w:val="26"/>
          <w:szCs w:val="26"/>
        </w:rPr>
        <w:t xml:space="preserve"> Level </w:t>
      </w:r>
      <w:r w:rsidR="00AB7974" w:rsidRPr="005A098B">
        <w:rPr>
          <w:rFonts w:ascii="Microsoft Sans Serif" w:hAnsi="Microsoft Sans Serif" w:cs="Microsoft Sans Serif"/>
          <w:b/>
          <w:bCs/>
          <w:color w:val="00B050"/>
          <w:sz w:val="26"/>
          <w:szCs w:val="26"/>
        </w:rPr>
        <w:t>(</w:t>
      </w:r>
      <w:r>
        <w:rPr>
          <w:rFonts w:ascii="Microsoft Sans Serif" w:hAnsi="Microsoft Sans Serif" w:cs="Microsoft Sans Serif"/>
          <w:b/>
          <w:bCs/>
          <w:color w:val="00B050"/>
          <w:sz w:val="26"/>
          <w:szCs w:val="26"/>
        </w:rPr>
        <w:t>TRL/</w:t>
      </w:r>
      <w:r w:rsidR="00AB7974" w:rsidRPr="005A098B">
        <w:rPr>
          <w:rFonts w:ascii="Microsoft Sans Serif" w:hAnsi="Microsoft Sans Serif" w:cs="Microsoft Sans Serif"/>
          <w:b/>
          <w:bCs/>
          <w:color w:val="00B050"/>
          <w:sz w:val="26"/>
          <w:szCs w:val="26"/>
        </w:rPr>
        <w:t>ASRL)</w:t>
      </w:r>
      <w:r w:rsidR="00AB7974" w:rsidRPr="005A098B">
        <w:rPr>
          <w:rFonts w:ascii="Microsoft Sans Serif" w:hAnsi="Microsoft Sans Serif" w:cs="Microsoft Sans Serif"/>
          <w:b/>
          <w:bCs/>
          <w:color w:val="00B050"/>
          <w:sz w:val="26"/>
          <w:szCs w:val="26"/>
        </w:rPr>
        <w:br/>
      </w:r>
      <w:r w:rsidR="00AB7974" w:rsidRPr="00F358AE">
        <w:rPr>
          <w:rFonts w:ascii="Microsoft Sans Serif" w:hAnsi="Microsoft Sans Serif" w:cs="Microsoft Sans Serif"/>
        </w:rPr>
        <w:t xml:space="preserve">An indication of the level of technical and operational maturity of </w:t>
      </w:r>
      <w:r>
        <w:rPr>
          <w:rFonts w:ascii="Microsoft Sans Serif" w:hAnsi="Microsoft Sans Serif" w:cs="Microsoft Sans Serif"/>
        </w:rPr>
        <w:t>a product or an application</w:t>
      </w:r>
      <w:r w:rsidR="00AB7974" w:rsidRPr="00F358AE">
        <w:rPr>
          <w:rFonts w:ascii="Microsoft Sans Serif" w:hAnsi="Microsoft Sans Serif" w:cs="Microsoft Sans Serif"/>
        </w:rPr>
        <w:t xml:space="preserve"> or a service.. The definition of SRL vs. TRL is given in the table below:</w:t>
      </w:r>
    </w:p>
    <w:p w:rsidR="00AB7974" w:rsidRPr="00F358AE" w:rsidRDefault="00FB699D" w:rsidP="00AB7974">
      <w:pPr>
        <w:widowControl w:val="0"/>
        <w:autoSpaceDE w:val="0"/>
        <w:autoSpaceDN w:val="0"/>
        <w:adjustRightInd w:val="0"/>
        <w:spacing w:after="80"/>
        <w:rPr>
          <w:rFonts w:ascii="Microsoft Sans Serif" w:hAnsi="Microsoft Sans Serif" w:cs="Microsoft Sans Serif"/>
        </w:rPr>
      </w:pPr>
      <w:r>
        <w:rPr>
          <w:rFonts w:ascii="Microsoft Sans Serif" w:hAnsi="Microsoft Sans Serif" w:cs="Microsoft Sans Serif"/>
          <w:noProof/>
        </w:rPr>
        <w:drawing>
          <wp:inline distT="0" distB="0" distL="0" distR="0" wp14:anchorId="33F067B3" wp14:editId="47E8FB66">
            <wp:extent cx="6120765" cy="35077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6-17 at 14.26.42.png"/>
                    <pic:cNvPicPr/>
                  </pic:nvPicPr>
                  <pic:blipFill>
                    <a:blip r:embed="rId7">
                      <a:extLst>
                        <a:ext uri="{28A0092B-C50C-407E-A947-70E740481C1C}">
                          <a14:useLocalDpi xmlns:a14="http://schemas.microsoft.com/office/drawing/2010/main" val="0"/>
                        </a:ext>
                      </a:extLst>
                    </a:blip>
                    <a:stretch>
                      <a:fillRect/>
                    </a:stretch>
                  </pic:blipFill>
                  <pic:spPr>
                    <a:xfrm>
                      <a:off x="0" y="0"/>
                      <a:ext cx="6120765" cy="3507740"/>
                    </a:xfrm>
                    <a:prstGeom prst="rect">
                      <a:avLst/>
                    </a:prstGeom>
                  </pic:spPr>
                </pic:pic>
              </a:graphicData>
            </a:graphic>
          </wp:inline>
        </w:drawing>
      </w:r>
    </w:p>
    <w:p w:rsidR="00AB7974" w:rsidRPr="005A098B" w:rsidRDefault="00AB7974" w:rsidP="00AB7974">
      <w:pPr>
        <w:widowControl w:val="0"/>
        <w:autoSpaceDE w:val="0"/>
        <w:autoSpaceDN w:val="0"/>
        <w:adjustRightInd w:val="0"/>
        <w:spacing w:after="80"/>
        <w:rPr>
          <w:rFonts w:ascii="Microsoft Sans Serif" w:hAnsi="Microsoft Sans Serif" w:cs="Microsoft Sans Serif"/>
          <w:b/>
          <w:bCs/>
          <w:color w:val="00B050"/>
          <w:sz w:val="26"/>
          <w:szCs w:val="26"/>
        </w:rPr>
      </w:pPr>
      <w:r w:rsidRPr="005A098B">
        <w:rPr>
          <w:rFonts w:ascii="Microsoft Sans Serif" w:hAnsi="Microsoft Sans Serif" w:cs="Microsoft Sans Serif"/>
          <w:b/>
          <w:bCs/>
          <w:color w:val="00B050"/>
          <w:sz w:val="26"/>
          <w:szCs w:val="26"/>
        </w:rPr>
        <w:t>Service Obtainable Market (SOM)</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F358AE">
        <w:rPr>
          <w:rFonts w:ascii="Microsoft Sans Serif" w:hAnsi="Microsoft Sans Serif" w:cs="Microsoft Sans Serif"/>
        </w:rPr>
        <w:t xml:space="preserve">Look at Target Market </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p>
    <w:p w:rsidR="00AB7974" w:rsidRPr="00C354B5" w:rsidRDefault="00AB7974" w:rsidP="00AB7974">
      <w:pPr>
        <w:widowControl w:val="0"/>
        <w:autoSpaceDE w:val="0"/>
        <w:autoSpaceDN w:val="0"/>
        <w:adjustRightInd w:val="0"/>
        <w:spacing w:after="80"/>
        <w:rPr>
          <w:rFonts w:ascii="Microsoft Sans Serif" w:hAnsi="Microsoft Sans Serif" w:cs="Microsoft Sans Serif"/>
          <w:b/>
          <w:bCs/>
          <w:color w:val="00B050"/>
          <w:sz w:val="26"/>
          <w:szCs w:val="26"/>
        </w:rPr>
      </w:pPr>
      <w:r w:rsidRPr="00C354B5">
        <w:rPr>
          <w:rFonts w:ascii="Microsoft Sans Serif" w:hAnsi="Microsoft Sans Serif" w:cs="Microsoft Sans Serif"/>
          <w:b/>
          <w:bCs/>
          <w:color w:val="00B050"/>
          <w:sz w:val="26"/>
          <w:szCs w:val="26"/>
        </w:rPr>
        <w:t>Serviceable Available Market (SAM)</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F358AE">
        <w:rPr>
          <w:rFonts w:ascii="Microsoft Sans Serif" w:hAnsi="Microsoft Sans Serif" w:cs="Microsoft Sans Serif"/>
        </w:rPr>
        <w:t xml:space="preserve">is the portion of the total available market (A/the segment/s (i.e. definable subgroup)) that the product/s and/or service/s </w:t>
      </w:r>
      <w:proofErr w:type="gramStart"/>
      <w:r w:rsidRPr="00F358AE">
        <w:rPr>
          <w:rFonts w:ascii="Microsoft Sans Serif" w:hAnsi="Microsoft Sans Serif" w:cs="Microsoft Sans Serif"/>
        </w:rPr>
        <w:t>fills.</w:t>
      </w:r>
      <w:proofErr w:type="gramEnd"/>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Sales, General and Administration (SG&amp;A)</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That part of a company's activities (and expenses) that is concerned with operations, sales, general and administrative functions.</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Stakeholder</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A stakeholder is a person or group with an interest in a particular category of solution or service.</w:t>
      </w:r>
      <w:r w:rsidRPr="00F358AE">
        <w:rPr>
          <w:rFonts w:ascii="Microsoft Sans Serif" w:hAnsi="Microsoft Sans Serif" w:cs="Microsoft Sans Serif"/>
        </w:rPr>
        <w:br/>
      </w:r>
    </w:p>
    <w:p w:rsidR="00AB7974"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System</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A functionally self-contained and integrated combination of hardware and/or software products, which represent the technological building blocks required to deliver a product/. The system, in its turn, can consist of a number of subsystems and equipment, representing a further breakdown of the technological platform.</w:t>
      </w:r>
    </w:p>
    <w:p w:rsidR="00FB699D" w:rsidRPr="00F358AE" w:rsidRDefault="00FB699D" w:rsidP="00AB7974">
      <w:pPr>
        <w:widowControl w:val="0"/>
        <w:autoSpaceDE w:val="0"/>
        <w:autoSpaceDN w:val="0"/>
        <w:adjustRightInd w:val="0"/>
        <w:spacing w:after="80"/>
        <w:rPr>
          <w:rFonts w:ascii="Microsoft Sans Serif" w:hAnsi="Microsoft Sans Serif" w:cs="Microsoft Sans Serif"/>
        </w:rPr>
      </w:pP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System Requirements (SR)</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Statement typically originated by the designer about what the system shall do and/or shall be to fulfil the User Requirements</w:t>
      </w:r>
      <w:r>
        <w:rPr>
          <w:rFonts w:ascii="Microsoft Sans Serif" w:hAnsi="Microsoft Sans Serif" w:cs="Microsoft Sans Serif"/>
        </w:rPr>
        <w:t>/</w:t>
      </w:r>
      <w:proofErr w:type="gramStart"/>
      <w:r>
        <w:rPr>
          <w:rFonts w:ascii="Microsoft Sans Serif" w:hAnsi="Microsoft Sans Serif" w:cs="Microsoft Sans Serif"/>
        </w:rPr>
        <w:t xml:space="preserve">Needs </w:t>
      </w:r>
      <w:r w:rsidRPr="00F358AE">
        <w:rPr>
          <w:rFonts w:ascii="Microsoft Sans Serif" w:hAnsi="Microsoft Sans Serif" w:cs="Microsoft Sans Serif"/>
        </w:rPr>
        <w:t xml:space="preserve"> (</w:t>
      </w:r>
      <w:proofErr w:type="gramEnd"/>
      <w:r w:rsidRPr="00F358AE">
        <w:rPr>
          <w:rFonts w:ascii="Microsoft Sans Serif" w:hAnsi="Microsoft Sans Serif" w:cs="Microsoft Sans Serif"/>
        </w:rPr>
        <w:t>e.g. associated to constraints, environment, operational and performance features). (The “HOW”).</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Target Market</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is the percentage of the serviceable available market that a company aims to capture in the short term</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Time to Market</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An expression of the time period for a product/ to be ready for use by users and paid by customers.</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Time to Revenue</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An expression of the time period for a product to go from inception to revenue stage (i.e. when it will start generating revenue from customers).</w:t>
      </w:r>
    </w:p>
    <w:p w:rsidR="00AB7974" w:rsidRPr="005A098B" w:rsidRDefault="00AB7974" w:rsidP="00AB7974">
      <w:pPr>
        <w:widowControl w:val="0"/>
        <w:autoSpaceDE w:val="0"/>
        <w:autoSpaceDN w:val="0"/>
        <w:adjustRightInd w:val="0"/>
        <w:spacing w:after="80"/>
        <w:rPr>
          <w:rFonts w:ascii="Microsoft Sans Serif" w:hAnsi="Microsoft Sans Serif" w:cs="Microsoft Sans Serif"/>
          <w:color w:val="00B050"/>
        </w:rPr>
      </w:pPr>
      <w:r w:rsidRPr="00F358AE">
        <w:rPr>
          <w:rFonts w:ascii="Microsoft Sans Serif" w:hAnsi="Microsoft Sans Serif" w:cs="Microsoft Sans Serif"/>
        </w:rPr>
        <w:br/>
      </w:r>
      <w:r w:rsidRPr="005A098B">
        <w:rPr>
          <w:rFonts w:ascii="Microsoft Sans Serif" w:hAnsi="Microsoft Sans Serif" w:cs="Microsoft Sans Serif"/>
          <w:b/>
          <w:bCs/>
          <w:color w:val="00B050"/>
          <w:sz w:val="26"/>
          <w:szCs w:val="26"/>
        </w:rPr>
        <w:t>Total Available Market (TAM)</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F358AE">
        <w:rPr>
          <w:rFonts w:ascii="Microsoft Sans Serif" w:hAnsi="Microsoft Sans Serif" w:cs="Microsoft Sans Serif"/>
        </w:rPr>
        <w:t>or Total Addressable Market, is the total market demand for a product or service. I represent the revenue opportunity available for a product/s and/or service/s. It counts the total of all unit sales of all competing product/s and/or service/s</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Traceability Matrix</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Verification method used to check that the set of elements A is correctly translated and matched to the set of elements B. For instance, URs to SRs, or Tests to SRs.</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b/>
          <w:bCs/>
          <w:color w:val="B23E3C"/>
          <w:sz w:val="26"/>
          <w:szCs w:val="26"/>
        </w:rPr>
      </w:pPr>
      <w:r w:rsidRPr="005A098B">
        <w:rPr>
          <w:rFonts w:ascii="Microsoft Sans Serif" w:hAnsi="Microsoft Sans Serif" w:cs="Microsoft Sans Serif"/>
          <w:b/>
          <w:bCs/>
          <w:color w:val="00B050"/>
          <w:sz w:val="26"/>
          <w:szCs w:val="26"/>
        </w:rPr>
        <w:t>Turnover</w:t>
      </w:r>
      <w:r w:rsidRPr="005A098B">
        <w:rPr>
          <w:rFonts w:ascii="Microsoft Sans Serif" w:hAnsi="Microsoft Sans Serif" w:cs="Microsoft Sans Serif"/>
          <w:b/>
          <w:bCs/>
          <w:color w:val="00B050"/>
          <w:sz w:val="26"/>
          <w:szCs w:val="26"/>
        </w:rPr>
        <w:br/>
      </w:r>
      <w:proofErr w:type="spellStart"/>
      <w:r w:rsidRPr="00F358AE">
        <w:rPr>
          <w:rFonts w:ascii="Microsoft Sans Serif" w:hAnsi="Microsoft Sans Serif" w:cs="Microsoft Sans Serif"/>
        </w:rPr>
        <w:t>Turnover</w:t>
      </w:r>
      <w:proofErr w:type="spellEnd"/>
      <w:r w:rsidRPr="00F358AE">
        <w:rPr>
          <w:rFonts w:ascii="Microsoft Sans Serif" w:hAnsi="Microsoft Sans Serif" w:cs="Microsoft Sans Serif"/>
        </w:rPr>
        <w:t xml:space="preserve"> is the total/gross amount of sales for a given product, service or company. Turnover is also a term used to describe Revenue.</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Use Case</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 xml:space="preserve">Formal description of steps or actions between the user and the product; usually represented by detailed diagrams (e.g. Unified </w:t>
      </w:r>
      <w:proofErr w:type="spellStart"/>
      <w:r w:rsidRPr="00F358AE">
        <w:rPr>
          <w:rFonts w:ascii="Microsoft Sans Serif" w:hAnsi="Microsoft Sans Serif" w:cs="Microsoft Sans Serif"/>
        </w:rPr>
        <w:t>Modeling</w:t>
      </w:r>
      <w:proofErr w:type="spellEnd"/>
      <w:r w:rsidRPr="00F358AE">
        <w:rPr>
          <w:rFonts w:ascii="Microsoft Sans Serif" w:hAnsi="Microsoft Sans Serif" w:cs="Microsoft Sans Serif"/>
        </w:rPr>
        <w:t xml:space="preserve"> Language, UML).</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User</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A User is a person or group with interest in utilising the product to be developed and involved in its validation. Users are often confused with commercial customers, but they are not necessarily the same thing. For example, a rail operator that purchases a product/ to deploy on its trains is the customer, while the passengers on the trains who use the product are the users.</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User Need</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A qualitative improvement as desired and expressed by the user, not necessarily verifiable.</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User Requirement (UR)</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Statement originated by the users describing the functions, performance and capabilities that the product will bring to them during its utilisation (the “WHAT”).</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b/>
          <w:bCs/>
          <w:color w:val="B23E3C"/>
          <w:sz w:val="26"/>
          <w:szCs w:val="26"/>
        </w:rPr>
      </w:pPr>
      <w:r w:rsidRPr="005A098B">
        <w:rPr>
          <w:rFonts w:ascii="Microsoft Sans Serif" w:hAnsi="Microsoft Sans Serif" w:cs="Microsoft Sans Serif"/>
          <w:b/>
          <w:bCs/>
          <w:color w:val="00B050"/>
          <w:sz w:val="26"/>
          <w:szCs w:val="26"/>
        </w:rPr>
        <w:t>Validation</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 xml:space="preserve">Process which demonstrates that the product is able to accomplish its intended use in the intended operational environment. The user shall have a key role in this process. Validation addresses whether a product will satisfy the needs of its users. </w:t>
      </w:r>
      <w:r w:rsidRPr="00F358AE">
        <w:rPr>
          <w:rFonts w:ascii="Microsoft Sans Serif" w:hAnsi="Microsoft Sans Serif" w:cs="Microsoft Sans Serif"/>
        </w:rPr>
        <w:br/>
        <w:t>Validation proves it is the right product.</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Value Chain</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An informal set of organisations that participate together in an ecosystem to satisfy the needs of users and other stakeholders. Organisations participate at specific levels of a Value Chain to add capabilities to complement other components or solutions in the chain. Companies in a Value Chain look to collaborate with other members of the same chain in areas such as marketing, sales, and development.</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Value Map</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A visual tool used to show the competitive advantage of a solution showing ow you differentiate from competitor/s highlighting the difference from your product features</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p>
    <w:p w:rsidR="00AB7974" w:rsidRPr="005A098B" w:rsidRDefault="00AB7974" w:rsidP="00AB7974">
      <w:pPr>
        <w:widowControl w:val="0"/>
        <w:autoSpaceDE w:val="0"/>
        <w:autoSpaceDN w:val="0"/>
        <w:adjustRightInd w:val="0"/>
        <w:spacing w:after="80"/>
        <w:rPr>
          <w:rFonts w:ascii="Microsoft Sans Serif" w:hAnsi="Microsoft Sans Serif" w:cs="Microsoft Sans Serif"/>
          <w:b/>
          <w:bCs/>
          <w:color w:val="00B050"/>
          <w:sz w:val="26"/>
          <w:szCs w:val="26"/>
        </w:rPr>
      </w:pPr>
      <w:r w:rsidRPr="005A098B">
        <w:rPr>
          <w:rFonts w:ascii="Microsoft Sans Serif" w:hAnsi="Microsoft Sans Serif" w:cs="Microsoft Sans Serif"/>
          <w:b/>
          <w:bCs/>
          <w:color w:val="00B050"/>
          <w:sz w:val="26"/>
          <w:szCs w:val="26"/>
        </w:rPr>
        <w:t>Value Proposition</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F358AE">
        <w:rPr>
          <w:rFonts w:ascii="Microsoft Sans Serif" w:hAnsi="Microsoft Sans Serif" w:cs="Microsoft Sans Serif"/>
        </w:rPr>
        <w:t>Also called the Value Statement. This is a statement of the value that a company or solution offers to its customers and/or partners. A Value Statement is expressed from the perspective of the value to the target customer and addresses the main benefit derived by the use of the product.</w:t>
      </w:r>
      <w:r w:rsidRPr="00F358AE">
        <w:rPr>
          <w:rFonts w:ascii="Microsoft Sans Serif" w:hAnsi="Microsoft Sans Serif" w:cs="Microsoft Sans Serif"/>
        </w:rPr>
        <w:br/>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5A098B">
        <w:rPr>
          <w:rFonts w:ascii="Microsoft Sans Serif" w:hAnsi="Microsoft Sans Serif" w:cs="Microsoft Sans Serif"/>
          <w:b/>
          <w:bCs/>
          <w:color w:val="00B050"/>
          <w:sz w:val="26"/>
          <w:szCs w:val="26"/>
        </w:rPr>
        <w:t>Verification</w:t>
      </w:r>
      <w:r w:rsidRPr="005A098B">
        <w:rPr>
          <w:rFonts w:ascii="Microsoft Sans Serif" w:hAnsi="Microsoft Sans Serif" w:cs="Microsoft Sans Serif"/>
          <w:b/>
          <w:bCs/>
          <w:color w:val="00B050"/>
          <w:sz w:val="26"/>
          <w:szCs w:val="26"/>
        </w:rPr>
        <w:br/>
      </w:r>
      <w:r w:rsidRPr="00F358AE">
        <w:rPr>
          <w:rFonts w:ascii="Microsoft Sans Serif" w:hAnsi="Microsoft Sans Serif" w:cs="Microsoft Sans Serif"/>
        </w:rPr>
        <w:t>Process to obtain confirmation that a system has been implemented according to the System Requirements (has it</w:t>
      </w:r>
      <w:r w:rsidRPr="00F358AE">
        <w:rPr>
          <w:rFonts w:ascii="Microsoft Sans Serif" w:hAnsi="Microsoft Sans Serif" w:cs="Microsoft Sans Serif"/>
          <w:b/>
        </w:rPr>
        <w:t xml:space="preserve"> </w:t>
      </w:r>
      <w:r w:rsidRPr="00F358AE">
        <w:rPr>
          <w:rFonts w:ascii="Microsoft Sans Serif" w:hAnsi="Microsoft Sans Serif" w:cs="Microsoft Sans Serif"/>
        </w:rPr>
        <w:t xml:space="preserve">been produced according to the design). This is usually done through a verification method. Users are not involved in the Verification. </w:t>
      </w:r>
    </w:p>
    <w:p w:rsidR="00AB7974" w:rsidRPr="00F358AE" w:rsidRDefault="00AB7974" w:rsidP="00AB7974">
      <w:pPr>
        <w:widowControl w:val="0"/>
        <w:autoSpaceDE w:val="0"/>
        <w:autoSpaceDN w:val="0"/>
        <w:adjustRightInd w:val="0"/>
        <w:spacing w:after="80"/>
        <w:rPr>
          <w:rFonts w:ascii="Microsoft Sans Serif" w:hAnsi="Microsoft Sans Serif" w:cs="Microsoft Sans Serif"/>
        </w:rPr>
      </w:pPr>
      <w:r w:rsidRPr="00F358AE">
        <w:rPr>
          <w:rFonts w:ascii="Microsoft Sans Serif" w:hAnsi="Microsoft Sans Serif" w:cs="Microsoft Sans Serif"/>
        </w:rPr>
        <w:t>Verification proves the product is right.</w:t>
      </w:r>
    </w:p>
    <w:p w:rsidR="00AB7974" w:rsidRPr="00F358AE" w:rsidRDefault="00AB7974" w:rsidP="00AB7974">
      <w:pPr>
        <w:rPr>
          <w:rFonts w:ascii="Microsoft Sans Serif" w:hAnsi="Microsoft Sans Serif" w:cs="Microsoft Sans Serif"/>
        </w:rPr>
      </w:pPr>
    </w:p>
    <w:p w:rsidR="00AB7974" w:rsidRPr="00F358AE" w:rsidRDefault="00AB7974" w:rsidP="00AB7974">
      <w:pPr>
        <w:rPr>
          <w:rFonts w:ascii="Microsoft Sans Serif" w:hAnsi="Microsoft Sans Serif" w:cs="Microsoft Sans Serif"/>
        </w:rPr>
      </w:pPr>
    </w:p>
    <w:p w:rsidR="0039085B" w:rsidRDefault="0039085B"/>
    <w:sectPr w:rsidR="0039085B" w:rsidSect="00A02786">
      <w:headerReference w:type="default" r:id="rId8"/>
      <w:footerReference w:type="default" r:id="rId9"/>
      <w:headerReference w:type="first" r:id="rId10"/>
      <w:footerReference w:type="first" r:id="rId11"/>
      <w:pgSz w:w="11907" w:h="16840" w:code="9"/>
      <w:pgMar w:top="1134" w:right="1134" w:bottom="1134" w:left="1134" w:header="567" w:footer="27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3337" w:rsidRDefault="009F3337">
      <w:r>
        <w:separator/>
      </w:r>
    </w:p>
  </w:endnote>
  <w:endnote w:type="continuationSeparator" w:id="0">
    <w:p w:rsidR="009F3337" w:rsidRDefault="009F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NotesEsa">
    <w:panose1 w:val="020B0604020202020204"/>
    <w:charset w:val="00"/>
    <w:family w:val="auto"/>
    <w:pitch w:val="variable"/>
    <w:sig w:usb0="800000EF" w:usb1="4000206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6E60" w:rsidRDefault="009F3337"/>
  <w:tbl>
    <w:tblPr>
      <w:tblW w:w="0" w:type="auto"/>
      <w:tblLook w:val="01E0" w:firstRow="1" w:lastRow="1" w:firstColumn="1" w:lastColumn="1" w:noHBand="0" w:noVBand="0"/>
    </w:tblPr>
    <w:tblGrid>
      <w:gridCol w:w="2642"/>
      <w:gridCol w:w="6997"/>
    </w:tblGrid>
    <w:tr w:rsidR="0061182D" w:rsidRPr="00C17126" w:rsidTr="00A02786">
      <w:trPr>
        <w:trHeight w:val="20"/>
      </w:trPr>
      <w:tc>
        <w:tcPr>
          <w:tcW w:w="2642" w:type="dxa"/>
        </w:tcPr>
        <w:p w:rsidR="0061182D" w:rsidRPr="00C17126" w:rsidRDefault="00AB7974" w:rsidP="0061182D">
          <w:pPr>
            <w:pStyle w:val="DataLabel"/>
          </w:pPr>
          <w:r w:rsidRPr="00C17126">
            <w:t>Prepared by</w:t>
          </w:r>
        </w:p>
      </w:tc>
      <w:tc>
        <w:tcPr>
          <w:tcW w:w="6997" w:type="dxa"/>
        </w:tcPr>
        <w:p w:rsidR="0061182D" w:rsidRPr="00C17126" w:rsidRDefault="0036722C" w:rsidP="0061182D">
          <w:pPr>
            <w:pStyle w:val="DataLabel"/>
          </w:pPr>
          <w:fldSimple w:instr=" DOCPROPERTY  &quot;Author&quot;  ">
            <w:r w:rsidR="00AB7974">
              <w:t>EOP-8L</w:t>
            </w:r>
          </w:fldSimple>
        </w:p>
      </w:tc>
    </w:tr>
    <w:tr w:rsidR="0061182D" w:rsidRPr="00C17126" w:rsidTr="00A02786">
      <w:trPr>
        <w:trHeight w:val="67"/>
      </w:trPr>
      <w:tc>
        <w:tcPr>
          <w:tcW w:w="2642" w:type="dxa"/>
        </w:tcPr>
        <w:p w:rsidR="0061182D" w:rsidRPr="00C17126" w:rsidRDefault="009F3337" w:rsidP="0061182D">
          <w:pPr>
            <w:pStyle w:val="DataLabel"/>
          </w:pPr>
        </w:p>
      </w:tc>
      <w:tc>
        <w:tcPr>
          <w:tcW w:w="6997" w:type="dxa"/>
        </w:tcPr>
        <w:p w:rsidR="0061182D" w:rsidRPr="00C17126" w:rsidRDefault="009F3337" w:rsidP="0061182D">
          <w:pPr>
            <w:pStyle w:val="DataLabel"/>
          </w:pPr>
        </w:p>
      </w:tc>
    </w:tr>
    <w:tr w:rsidR="0061182D" w:rsidRPr="00C17126" w:rsidTr="00A02786">
      <w:trPr>
        <w:trHeight w:val="20"/>
      </w:trPr>
      <w:tc>
        <w:tcPr>
          <w:tcW w:w="2642" w:type="dxa"/>
        </w:tcPr>
        <w:p w:rsidR="0061182D" w:rsidRPr="00C17126" w:rsidRDefault="00AB7974" w:rsidP="0061182D">
          <w:pPr>
            <w:pStyle w:val="DataLabel"/>
          </w:pPr>
          <w:r w:rsidRPr="00C17126">
            <w:t>Reference</w:t>
          </w:r>
        </w:p>
      </w:tc>
      <w:tc>
        <w:tcPr>
          <w:tcW w:w="6997" w:type="dxa"/>
        </w:tcPr>
        <w:p w:rsidR="0061182D" w:rsidRPr="00C17126" w:rsidRDefault="00AB7974" w:rsidP="0061182D">
          <w:pPr>
            <w:pStyle w:val="DataLabel"/>
          </w:pPr>
          <w:r w:rsidRPr="00B3772D">
            <w:t>EOPΦL-ST-2019-0012</w:t>
          </w:r>
        </w:p>
      </w:tc>
    </w:tr>
    <w:tr w:rsidR="0061182D" w:rsidRPr="00C17126" w:rsidTr="00A02786">
      <w:trPr>
        <w:trHeight w:val="20"/>
      </w:trPr>
      <w:tc>
        <w:tcPr>
          <w:tcW w:w="2642" w:type="dxa"/>
        </w:tcPr>
        <w:p w:rsidR="0061182D" w:rsidRPr="00C17126" w:rsidRDefault="00AB7974" w:rsidP="0061182D">
          <w:pPr>
            <w:pStyle w:val="DataLabel"/>
          </w:pPr>
          <w:r w:rsidRPr="00C17126">
            <w:t>Issue</w:t>
          </w:r>
          <w:r>
            <w:t>/Revision</w:t>
          </w:r>
          <w:r w:rsidRPr="00C17126">
            <w:t xml:space="preserve"> </w:t>
          </w:r>
        </w:p>
      </w:tc>
      <w:tc>
        <w:tcPr>
          <w:tcW w:w="6997" w:type="dxa"/>
        </w:tcPr>
        <w:p w:rsidR="0061182D" w:rsidRPr="00C17126" w:rsidRDefault="002F30A9" w:rsidP="0061182D">
          <w:pPr>
            <w:pStyle w:val="DataLabel"/>
          </w:pPr>
          <w:r>
            <w:t>2.0</w:t>
          </w:r>
        </w:p>
      </w:tc>
    </w:tr>
    <w:tr w:rsidR="0061182D" w:rsidRPr="00C17126" w:rsidTr="00A02786">
      <w:trPr>
        <w:trHeight w:val="20"/>
      </w:trPr>
      <w:tc>
        <w:tcPr>
          <w:tcW w:w="2642" w:type="dxa"/>
        </w:tcPr>
        <w:p w:rsidR="0061182D" w:rsidRPr="00C17126" w:rsidRDefault="00AB7974" w:rsidP="0061182D">
          <w:pPr>
            <w:pStyle w:val="DataLabel"/>
          </w:pPr>
          <w:r w:rsidRPr="00C17126">
            <w:t>Date of Issue</w:t>
          </w:r>
        </w:p>
      </w:tc>
      <w:tc>
        <w:tcPr>
          <w:tcW w:w="6997" w:type="dxa"/>
        </w:tcPr>
        <w:p w:rsidR="0061182D" w:rsidRPr="00C17126" w:rsidRDefault="00AB7974" w:rsidP="0061182D">
          <w:pPr>
            <w:pStyle w:val="DataLabel"/>
          </w:pPr>
          <w:r>
            <w:t>27/0</w:t>
          </w:r>
          <w:r w:rsidR="002F30A9">
            <w:t>6</w:t>
          </w:r>
          <w:r>
            <w:t>/2019</w:t>
          </w:r>
        </w:p>
      </w:tc>
    </w:tr>
    <w:tr w:rsidR="0061182D" w:rsidRPr="00C17126" w:rsidTr="00A02786">
      <w:trPr>
        <w:trHeight w:val="20"/>
      </w:trPr>
      <w:tc>
        <w:tcPr>
          <w:tcW w:w="2642" w:type="dxa"/>
        </w:tcPr>
        <w:p w:rsidR="0061182D" w:rsidRPr="00C17126" w:rsidRDefault="00AB7974" w:rsidP="0061182D">
          <w:pPr>
            <w:pStyle w:val="DataLabel"/>
          </w:pPr>
          <w:r w:rsidRPr="00C17126">
            <w:t>Status</w:t>
          </w:r>
        </w:p>
      </w:tc>
      <w:tc>
        <w:tcPr>
          <w:tcW w:w="6997" w:type="dxa"/>
        </w:tcPr>
        <w:p w:rsidR="0061182D" w:rsidRPr="00C17126" w:rsidRDefault="0036722C" w:rsidP="0061182D">
          <w:pPr>
            <w:pStyle w:val="DataLabel"/>
          </w:pPr>
          <w:fldSimple w:instr=" DOCPROPERTY  &quot;Status&quot;  ">
            <w:r w:rsidR="00AB7974">
              <w:t>Issued</w:t>
            </w:r>
          </w:fldSimple>
        </w:p>
      </w:tc>
    </w:tr>
    <w:tr w:rsidR="0061182D" w:rsidRPr="00C17126" w:rsidTr="00A02786">
      <w:trPr>
        <w:trHeight w:val="67"/>
      </w:trPr>
      <w:tc>
        <w:tcPr>
          <w:tcW w:w="2642" w:type="dxa"/>
        </w:tcPr>
        <w:p w:rsidR="0061182D" w:rsidRPr="00C17126" w:rsidRDefault="009F3337" w:rsidP="0061182D">
          <w:pPr>
            <w:pStyle w:val="DataLabel"/>
          </w:pPr>
        </w:p>
        <w:p w:rsidR="0061182D" w:rsidRPr="00C17126" w:rsidRDefault="009F3337" w:rsidP="0061182D">
          <w:pPr>
            <w:pStyle w:val="DataLabel"/>
          </w:pPr>
        </w:p>
      </w:tc>
      <w:tc>
        <w:tcPr>
          <w:tcW w:w="6997" w:type="dxa"/>
        </w:tcPr>
        <w:p w:rsidR="0061182D" w:rsidRPr="00C17126" w:rsidRDefault="009F3337" w:rsidP="0061182D">
          <w:pPr>
            <w:pStyle w:val="DataLabel"/>
          </w:pPr>
        </w:p>
      </w:tc>
    </w:tr>
  </w:tbl>
  <w:p w:rsidR="0061182D" w:rsidRDefault="009F33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182D" w:rsidRDefault="009F3337" w:rsidP="0043193A">
    <w:pPr>
      <w:rPr>
        <w:rStyle w:val="Numeropagina"/>
        <w:szCs w:val="16"/>
      </w:rPr>
    </w:pPr>
  </w:p>
  <w:p w:rsidR="0061182D" w:rsidRDefault="00AB7974" w:rsidP="0043193A">
    <w:pPr>
      <w:rPr>
        <w:rStyle w:val="Numeropagina"/>
        <w:szCs w:val="16"/>
      </w:rPr>
    </w:pPr>
    <w:r w:rsidRPr="00384F26">
      <w:rPr>
        <w:rStyle w:val="Numeropagina"/>
        <w:szCs w:val="16"/>
      </w:rPr>
      <w:t xml:space="preserve">Page </w:t>
    </w:r>
    <w:r w:rsidRPr="00384F26">
      <w:rPr>
        <w:rStyle w:val="Numeropagina"/>
        <w:szCs w:val="16"/>
      </w:rPr>
      <w:fldChar w:fldCharType="begin"/>
    </w:r>
    <w:r w:rsidRPr="00384F26">
      <w:rPr>
        <w:rStyle w:val="Numeropagina"/>
        <w:szCs w:val="16"/>
      </w:rPr>
      <w:instrText xml:space="preserve">PAGE  </w:instrText>
    </w:r>
    <w:r w:rsidRPr="00384F26">
      <w:rPr>
        <w:rStyle w:val="Numeropagina"/>
        <w:szCs w:val="16"/>
      </w:rPr>
      <w:fldChar w:fldCharType="separate"/>
    </w:r>
    <w:r>
      <w:rPr>
        <w:rStyle w:val="Numeropagina"/>
        <w:noProof/>
        <w:szCs w:val="16"/>
      </w:rPr>
      <w:t>22</w:t>
    </w:r>
    <w:r w:rsidRPr="00384F26">
      <w:rPr>
        <w:rStyle w:val="Numeropagina"/>
        <w:szCs w:val="16"/>
      </w:rPr>
      <w:fldChar w:fldCharType="end"/>
    </w:r>
    <w:r w:rsidRPr="00384F26">
      <w:rPr>
        <w:rStyle w:val="Numeropagina"/>
        <w:szCs w:val="16"/>
      </w:rPr>
      <w:t>/</w:t>
    </w:r>
    <w:r w:rsidRPr="00384F26">
      <w:rPr>
        <w:rStyle w:val="Numeropagina"/>
        <w:szCs w:val="16"/>
      </w:rPr>
      <w:fldChar w:fldCharType="begin"/>
    </w:r>
    <w:r w:rsidRPr="00384F26">
      <w:rPr>
        <w:rStyle w:val="Numeropagina"/>
        <w:szCs w:val="16"/>
      </w:rPr>
      <w:instrText xml:space="preserve"> NUMPAGES </w:instrText>
    </w:r>
    <w:r w:rsidRPr="00384F26">
      <w:rPr>
        <w:rStyle w:val="Numeropagina"/>
        <w:szCs w:val="16"/>
      </w:rPr>
      <w:fldChar w:fldCharType="separate"/>
    </w:r>
    <w:r>
      <w:rPr>
        <w:rStyle w:val="Numeropagina"/>
        <w:noProof/>
        <w:szCs w:val="16"/>
      </w:rPr>
      <w:t>22</w:t>
    </w:r>
    <w:r w:rsidRPr="00384F26">
      <w:rPr>
        <w:rStyle w:val="Numeropagina"/>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3337" w:rsidRDefault="009F3337">
      <w:r>
        <w:separator/>
      </w:r>
    </w:p>
  </w:footnote>
  <w:footnote w:type="continuationSeparator" w:id="0">
    <w:p w:rsidR="009F3337" w:rsidRDefault="009F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rPr>
      <w:id w:val="-1894877778"/>
      <w:docPartObj>
        <w:docPartGallery w:val="Page Numbers (Top of Page)"/>
        <w:docPartUnique/>
      </w:docPartObj>
    </w:sdtPr>
    <w:sdtEndPr/>
    <w:sdtContent>
      <w:p w:rsidR="00D06E60" w:rsidRPr="00A02786" w:rsidRDefault="00AB7974">
        <w:pPr>
          <w:pStyle w:val="Intestazione"/>
          <w:jc w:val="right"/>
          <w:rPr>
            <w:sz w:val="16"/>
          </w:rPr>
        </w:pPr>
        <w:r w:rsidRPr="00A02786">
          <w:rPr>
            <w:sz w:val="16"/>
          </w:rPr>
          <w:t xml:space="preserve">Page </w:t>
        </w:r>
        <w:r w:rsidRPr="00A02786">
          <w:rPr>
            <w:b/>
            <w:bCs/>
            <w:sz w:val="16"/>
          </w:rPr>
          <w:fldChar w:fldCharType="begin"/>
        </w:r>
        <w:r w:rsidRPr="00A02786">
          <w:rPr>
            <w:b/>
            <w:bCs/>
            <w:sz w:val="16"/>
          </w:rPr>
          <w:instrText xml:space="preserve"> PAGE </w:instrText>
        </w:r>
        <w:r w:rsidRPr="00A02786">
          <w:rPr>
            <w:b/>
            <w:bCs/>
            <w:sz w:val="16"/>
          </w:rPr>
          <w:fldChar w:fldCharType="separate"/>
        </w:r>
        <w:r>
          <w:rPr>
            <w:b/>
            <w:bCs/>
            <w:noProof/>
            <w:sz w:val="16"/>
          </w:rPr>
          <w:t>1</w:t>
        </w:r>
        <w:r w:rsidRPr="00A02786">
          <w:rPr>
            <w:b/>
            <w:bCs/>
            <w:sz w:val="16"/>
          </w:rPr>
          <w:fldChar w:fldCharType="end"/>
        </w:r>
        <w:r w:rsidRPr="00A02786">
          <w:rPr>
            <w:sz w:val="16"/>
          </w:rPr>
          <w:t xml:space="preserve"> of </w:t>
        </w:r>
        <w:r w:rsidRPr="00A02786">
          <w:rPr>
            <w:b/>
            <w:bCs/>
            <w:sz w:val="16"/>
          </w:rPr>
          <w:fldChar w:fldCharType="begin"/>
        </w:r>
        <w:r w:rsidRPr="00A02786">
          <w:rPr>
            <w:b/>
            <w:bCs/>
            <w:sz w:val="16"/>
          </w:rPr>
          <w:instrText xml:space="preserve"> NUMPAGES  </w:instrText>
        </w:r>
        <w:r w:rsidRPr="00A02786">
          <w:rPr>
            <w:b/>
            <w:bCs/>
            <w:sz w:val="16"/>
          </w:rPr>
          <w:fldChar w:fldCharType="separate"/>
        </w:r>
        <w:r>
          <w:rPr>
            <w:b/>
            <w:bCs/>
            <w:noProof/>
            <w:sz w:val="16"/>
          </w:rPr>
          <w:t>1</w:t>
        </w:r>
        <w:r w:rsidRPr="00A02786">
          <w:rPr>
            <w:b/>
            <w:bCs/>
            <w:sz w:val="16"/>
          </w:rPr>
          <w:fldChar w:fldCharType="end"/>
        </w:r>
      </w:p>
    </w:sdtContent>
  </w:sdt>
  <w:p w:rsidR="00D06E60" w:rsidRDefault="009F33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182D" w:rsidRPr="00BA7A59" w:rsidRDefault="009F3337" w:rsidP="0043193A">
    <w:pPr>
      <w:pStyle w:val="ESA-Classification"/>
      <w:framePr w:wrap="auto" w:vAnchor="text" w:hAnchor="page" w:x="1135" w:y="184"/>
    </w:pPr>
  </w:p>
  <w:p w:rsidR="0061182D" w:rsidRPr="00AF0335" w:rsidRDefault="009F3337" w:rsidP="0043193A">
    <w:pPr>
      <w:pStyle w:val="ESA-Logo"/>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720EF"/>
    <w:multiLevelType w:val="hybridMultilevel"/>
    <w:tmpl w:val="6AA0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74"/>
    <w:rsid w:val="00266BDE"/>
    <w:rsid w:val="002F30A9"/>
    <w:rsid w:val="00364E44"/>
    <w:rsid w:val="0036722C"/>
    <w:rsid w:val="0039085B"/>
    <w:rsid w:val="003F5CEA"/>
    <w:rsid w:val="00526362"/>
    <w:rsid w:val="005556AF"/>
    <w:rsid w:val="009F3337"/>
    <w:rsid w:val="00AB7974"/>
    <w:rsid w:val="00AC723B"/>
    <w:rsid w:val="00BB21D5"/>
    <w:rsid w:val="00FB6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5E2D"/>
  <w15:chartTrackingRefBased/>
  <w15:docId w15:val="{CF50586B-EE25-EF49-B8EC-272C191F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79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unhideWhenUsed/>
    <w:rsid w:val="00AB7974"/>
    <w:rPr>
      <w:rFonts w:ascii="Georgia" w:hAnsi="Georgia"/>
      <w:sz w:val="16"/>
      <w:lang w:val="en-GB"/>
    </w:rPr>
  </w:style>
  <w:style w:type="paragraph" w:customStyle="1" w:styleId="DataLabel">
    <w:name w:val="Data Label"/>
    <w:link w:val="DataLabelChar"/>
    <w:uiPriority w:val="19"/>
    <w:qFormat/>
    <w:rsid w:val="00AB7974"/>
    <w:pPr>
      <w:tabs>
        <w:tab w:val="left" w:pos="3960"/>
        <w:tab w:val="left" w:pos="4860"/>
        <w:tab w:val="left" w:pos="6840"/>
      </w:tabs>
      <w:spacing w:line="240" w:lineRule="exact"/>
    </w:pPr>
    <w:rPr>
      <w:rFonts w:ascii="Georgia" w:eastAsia="Times New Roman" w:hAnsi="Georgia" w:cs="Georgia"/>
      <w:b/>
      <w:color w:val="211E1E"/>
      <w:sz w:val="18"/>
      <w:szCs w:val="18"/>
      <w:lang w:eastAsia="it-IT"/>
    </w:rPr>
  </w:style>
  <w:style w:type="character" w:customStyle="1" w:styleId="DataLabelChar">
    <w:name w:val="Data Label Char"/>
    <w:basedOn w:val="Carpredefinitoparagrafo"/>
    <w:link w:val="DataLabel"/>
    <w:uiPriority w:val="19"/>
    <w:rsid w:val="00AB7974"/>
    <w:rPr>
      <w:rFonts w:ascii="Georgia" w:eastAsia="Times New Roman" w:hAnsi="Georgia" w:cs="Georgia"/>
      <w:b/>
      <w:color w:val="211E1E"/>
      <w:sz w:val="18"/>
      <w:szCs w:val="18"/>
      <w:lang w:eastAsia="it-IT"/>
    </w:rPr>
  </w:style>
  <w:style w:type="paragraph" w:styleId="Intestazione">
    <w:name w:val="header"/>
    <w:basedOn w:val="Normale"/>
    <w:link w:val="IntestazioneCarattere"/>
    <w:uiPriority w:val="99"/>
    <w:rsid w:val="00AB7974"/>
    <w:pPr>
      <w:tabs>
        <w:tab w:val="center" w:pos="4680"/>
        <w:tab w:val="right" w:pos="9360"/>
      </w:tabs>
      <w:spacing w:line="240" w:lineRule="atLeast"/>
    </w:pPr>
    <w:rPr>
      <w:rFonts w:ascii="Microsoft Sans Serif" w:eastAsia="Times New Roman" w:hAnsi="Microsoft Sans Serif" w:cs="Times New Roman"/>
    </w:rPr>
  </w:style>
  <w:style w:type="character" w:customStyle="1" w:styleId="IntestazioneCarattere">
    <w:name w:val="Intestazione Carattere"/>
    <w:basedOn w:val="Carpredefinitoparagrafo"/>
    <w:link w:val="Intestazione"/>
    <w:uiPriority w:val="99"/>
    <w:rsid w:val="00AB7974"/>
    <w:rPr>
      <w:rFonts w:ascii="Microsoft Sans Serif" w:eastAsia="Times New Roman" w:hAnsi="Microsoft Sans Serif" w:cs="Times New Roman"/>
    </w:rPr>
  </w:style>
  <w:style w:type="paragraph" w:customStyle="1" w:styleId="ESA-Logo">
    <w:name w:val="ESA-Logo"/>
    <w:basedOn w:val="Normale"/>
    <w:rsid w:val="00AB7974"/>
    <w:pPr>
      <w:spacing w:after="120"/>
      <w:jc w:val="right"/>
    </w:pPr>
    <w:rPr>
      <w:rFonts w:ascii="Microsoft Sans Serif" w:eastAsia="Times New Roman" w:hAnsi="Microsoft Sans Serif" w:cs="Times New Roman"/>
    </w:rPr>
  </w:style>
  <w:style w:type="table" w:styleId="Grigliatabella">
    <w:name w:val="Table Grid"/>
    <w:basedOn w:val="Tabellanormale"/>
    <w:uiPriority w:val="59"/>
    <w:rsid w:val="00AB7974"/>
    <w:pPr>
      <w:spacing w:line="240" w:lineRule="exact"/>
    </w:pPr>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AB7974"/>
    <w:pPr>
      <w:tabs>
        <w:tab w:val="center" w:pos="4153"/>
        <w:tab w:val="right" w:pos="8306"/>
      </w:tabs>
      <w:spacing w:line="240" w:lineRule="atLeast"/>
    </w:pPr>
    <w:rPr>
      <w:rFonts w:ascii="Microsoft Sans Serif" w:eastAsia="Times New Roman" w:hAnsi="Microsoft Sans Serif" w:cs="Times New Roman"/>
      <w:noProof/>
      <w:sz w:val="16"/>
    </w:rPr>
  </w:style>
  <w:style w:type="character" w:customStyle="1" w:styleId="PidipaginaCarattere">
    <w:name w:val="Piè di pagina Carattere"/>
    <w:basedOn w:val="Carpredefinitoparagrafo"/>
    <w:link w:val="Pidipagina"/>
    <w:uiPriority w:val="99"/>
    <w:rsid w:val="00AB7974"/>
    <w:rPr>
      <w:rFonts w:ascii="Microsoft Sans Serif" w:eastAsia="Times New Roman" w:hAnsi="Microsoft Sans Serif" w:cs="Times New Roman"/>
      <w:noProof/>
      <w:sz w:val="16"/>
    </w:rPr>
  </w:style>
  <w:style w:type="paragraph" w:styleId="Paragrafoelenco">
    <w:name w:val="List Paragraph"/>
    <w:basedOn w:val="Normale"/>
    <w:uiPriority w:val="34"/>
    <w:qFormat/>
    <w:rsid w:val="00AB7974"/>
    <w:pPr>
      <w:spacing w:line="240" w:lineRule="atLeast"/>
      <w:ind w:left="720"/>
      <w:contextualSpacing/>
    </w:pPr>
    <w:rPr>
      <w:rFonts w:ascii="Microsoft Sans Serif" w:eastAsia="Times New Roman" w:hAnsi="Microsoft Sans Serif" w:cs="Times New Roman"/>
    </w:rPr>
  </w:style>
  <w:style w:type="paragraph" w:customStyle="1" w:styleId="ESA-Classification">
    <w:name w:val="ESA-Classification"/>
    <w:basedOn w:val="Normale"/>
    <w:next w:val="Normale"/>
    <w:rsid w:val="00AB7974"/>
    <w:pPr>
      <w:spacing w:line="240" w:lineRule="atLeast"/>
    </w:pPr>
    <w:rPr>
      <w:rFonts w:ascii="NotesEsa" w:eastAsia="Times New Roman" w:hAnsi="NotesEsa" w:cs="Times New Roman"/>
      <w:sz w:val="16"/>
    </w:rPr>
  </w:style>
  <w:style w:type="paragraph" w:styleId="Testofumetto">
    <w:name w:val="Balloon Text"/>
    <w:basedOn w:val="Normale"/>
    <w:link w:val="TestofumettoCarattere"/>
    <w:uiPriority w:val="99"/>
    <w:semiHidden/>
    <w:unhideWhenUsed/>
    <w:rsid w:val="00364E4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64E4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Castorina</dc:creator>
  <cp:keywords/>
  <dc:description/>
  <cp:lastModifiedBy>Alessandro De Luca</cp:lastModifiedBy>
  <cp:revision>1</cp:revision>
  <dcterms:created xsi:type="dcterms:W3CDTF">2020-07-23T16:26:00Z</dcterms:created>
  <dcterms:modified xsi:type="dcterms:W3CDTF">2020-07-23T16:26:00Z</dcterms:modified>
</cp:coreProperties>
</file>